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244B" w14:textId="77777777" w:rsidR="000616B6" w:rsidRPr="000616B6" w:rsidRDefault="000616B6" w:rsidP="000616B6">
      <w:pPr>
        <w:pStyle w:val="a3"/>
        <w:shd w:val="clear" w:color="auto" w:fill="FFFFFF"/>
        <w:spacing w:before="240" w:beforeAutospacing="0" w:after="0" w:afterAutospacing="0"/>
        <w:rPr>
          <w:rFonts w:asciiTheme="minorHAnsi" w:hAnsiTheme="minorHAnsi" w:cs="Helvetica"/>
          <w:color w:val="666666"/>
          <w:sz w:val="28"/>
          <w:szCs w:val="28"/>
        </w:rPr>
      </w:pPr>
      <w:r w:rsidRPr="000616B6">
        <w:rPr>
          <w:rFonts w:asciiTheme="minorHAnsi" w:hAnsiTheme="minorHAnsi" w:cs="Helvetica"/>
          <w:color w:val="666666"/>
          <w:sz w:val="28"/>
          <w:szCs w:val="28"/>
        </w:rPr>
        <w:t>Маленький подарок подрядчикам: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</w:r>
      <w:r w:rsidRPr="000616B6">
        <w:rPr>
          <w:rFonts w:asciiTheme="minorHAnsi" w:hAnsiTheme="minorHAnsi" w:cs="Helvetica"/>
          <w:b/>
          <w:color w:val="666666"/>
          <w:sz w:val="32"/>
          <w:szCs w:val="32"/>
        </w:rPr>
        <w:t>РАЗЪЯСНЕНИЕ Союза инженеров-сметчиков:</w:t>
      </w:r>
      <w:r w:rsidRPr="000616B6">
        <w:rPr>
          <w:rFonts w:asciiTheme="minorHAnsi" w:hAnsiTheme="minorHAnsi" w:cs="Helvetica"/>
          <w:b/>
          <w:color w:val="666666"/>
          <w:sz w:val="32"/>
          <w:szCs w:val="32"/>
        </w:rPr>
        <w:br/>
        <w:t>О замене материалов по смете в процессе исполнения государственного (муниципального) контр</w:t>
      </w:r>
      <w:r w:rsidRPr="000616B6">
        <w:rPr>
          <w:rStyle w:val="m2790634449940537954gmail-textexposedshow"/>
          <w:rFonts w:asciiTheme="minorHAnsi" w:hAnsiTheme="minorHAnsi" w:cs="Helvetica"/>
          <w:b/>
          <w:color w:val="666666"/>
          <w:sz w:val="32"/>
          <w:szCs w:val="32"/>
        </w:rPr>
        <w:t>акта</w:t>
      </w:r>
    </w:p>
    <w:p w14:paraId="15282851" w14:textId="77777777" w:rsidR="000616B6" w:rsidRPr="000616B6" w:rsidRDefault="000616B6" w:rsidP="000616B6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666666"/>
          <w:sz w:val="28"/>
          <w:szCs w:val="28"/>
        </w:rPr>
      </w:pP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Если в процессе исполнения государственного (муниципального) контракта возникла </w:t>
      </w:r>
      <w:proofErr w:type="gramStart"/>
      <w:r w:rsidRPr="000616B6">
        <w:rPr>
          <w:rFonts w:asciiTheme="minorHAnsi" w:hAnsiTheme="minorHAnsi" w:cs="Helvetica"/>
          <w:color w:val="666666"/>
          <w:sz w:val="28"/>
          <w:szCs w:val="28"/>
        </w:rPr>
        <w:t>необходимость замены материалов</w:t>
      </w:r>
      <w:proofErr w:type="gramEnd"/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учтенных сметной документацией (в том числе сметными нормативами), Союз инженеров-сметчиков рекомендует руководствоваться СЛЕДУЮЩИМ:</w:t>
      </w:r>
    </w:p>
    <w:p w14:paraId="409F6173" w14:textId="77777777" w:rsidR="000616B6" w:rsidRPr="000616B6" w:rsidRDefault="000616B6" w:rsidP="000616B6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666666"/>
          <w:sz w:val="28"/>
          <w:szCs w:val="28"/>
        </w:rPr>
      </w:pPr>
      <w:r w:rsidRPr="000616B6">
        <w:rPr>
          <w:rFonts w:asciiTheme="minorHAnsi" w:hAnsiTheme="minorHAnsi" w:cs="Helvetica"/>
          <w:color w:val="666666"/>
          <w:sz w:val="28"/>
          <w:szCs w:val="28"/>
        </w:rPr>
        <w:t>1. Любая замена материалов не должна приводить к изменению состава и видов соответствующих работ по контракту.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>2. Если технические и функциональные характеристики конкретных материалов установлены в технической части заявки, техническом задании в составе конкурсной документации, в том числе в форме «Сведения о качестве, технических характеристиках товара, его безопасности, функциональных характеристиках товара», то при замене таких материалов следует руководствоваться положениями ч. 7 ст. 95 Закона о контрактной системе. А именно: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</w:r>
      <w:r w:rsidRPr="000616B6">
        <w:rPr>
          <w:rFonts w:ascii="Calibri" w:hAnsi="Calibri" w:cs="Calibri"/>
          <w:color w:val="666666"/>
          <w:sz w:val="28"/>
          <w:szCs w:val="28"/>
        </w:rPr>
        <w:t>⁃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по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согласованию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заказчика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с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подрядчиком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допускается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замена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на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материалы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,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технические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и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функциональные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характеристики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(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потребительские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свойства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)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которых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являются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улучшенными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по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сравнению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с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качеством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и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соответствующим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>и техническими и функциональными характеристиками, указанными в контракте. 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</w:r>
      <w:r w:rsidRPr="000616B6">
        <w:rPr>
          <w:rFonts w:ascii="Calibri" w:hAnsi="Calibri" w:cs="Calibri"/>
          <w:color w:val="666666"/>
          <w:sz w:val="28"/>
          <w:szCs w:val="28"/>
        </w:rPr>
        <w:t>⁃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такое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изменение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оформляется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путем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подписания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дополнительного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соглашения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к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контракту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(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при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согласии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заказчика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)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и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подлежит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отражению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в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реестре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контрактов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>.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 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</w:r>
      <w:r w:rsidRPr="000616B6">
        <w:rPr>
          <w:rFonts w:ascii="Calibri" w:hAnsi="Calibri" w:cs="Calibri"/>
          <w:color w:val="666666"/>
          <w:sz w:val="28"/>
          <w:szCs w:val="28"/>
        </w:rPr>
        <w:t>⁃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замена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материалов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произ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>водится без изменения установленной цены контракта.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</w:r>
      <w:r w:rsidRPr="000616B6">
        <w:rPr>
          <w:rFonts w:ascii="Calibri" w:hAnsi="Calibri" w:cs="Calibri"/>
          <w:color w:val="666666"/>
          <w:sz w:val="28"/>
          <w:szCs w:val="28"/>
        </w:rPr>
        <w:t>⁃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изменять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условия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контракта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в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части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материалов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,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качество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,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а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также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технические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и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функциональные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характеристики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которых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аналогичные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или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ухудшенные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, </w:t>
      </w:r>
      <w:r w:rsidRPr="000616B6">
        <w:rPr>
          <w:rFonts w:asciiTheme="minorHAnsi" w:hAnsiTheme="minorHAnsi" w:cs="Cambria"/>
          <w:color w:val="666666"/>
          <w:sz w:val="28"/>
          <w:szCs w:val="28"/>
        </w:rPr>
        <w:t>недопустимо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Helvetica"/>
          <w:b/>
          <w:color w:val="666666"/>
          <w:sz w:val="28"/>
          <w:szCs w:val="28"/>
        </w:rPr>
        <w:t>(</w:t>
      </w:r>
      <w:r w:rsidRPr="000616B6">
        <w:rPr>
          <w:rFonts w:asciiTheme="minorHAnsi" w:hAnsiTheme="minorHAnsi" w:cs="Cambria"/>
          <w:b/>
          <w:color w:val="666666"/>
          <w:sz w:val="28"/>
          <w:szCs w:val="28"/>
        </w:rPr>
        <w:t>прим</w:t>
      </w:r>
      <w:r w:rsidRPr="000616B6">
        <w:rPr>
          <w:rFonts w:asciiTheme="minorHAnsi" w:hAnsiTheme="minorHAnsi" w:cs="Helvetica"/>
          <w:b/>
          <w:color w:val="666666"/>
          <w:sz w:val="28"/>
          <w:szCs w:val="28"/>
        </w:rPr>
        <w:t xml:space="preserve">. </w:t>
      </w:r>
      <w:r w:rsidRPr="000616B6">
        <w:rPr>
          <w:rFonts w:asciiTheme="minorHAnsi" w:hAnsiTheme="minorHAnsi" w:cs="Cambria"/>
          <w:b/>
          <w:color w:val="666666"/>
          <w:sz w:val="28"/>
          <w:szCs w:val="28"/>
        </w:rPr>
        <w:t>Письмо</w:t>
      </w:r>
      <w:r w:rsidRPr="000616B6">
        <w:rPr>
          <w:rFonts w:asciiTheme="minorHAnsi" w:hAnsiTheme="minorHAnsi" w:cs="Helvetica"/>
          <w:b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b/>
          <w:color w:val="666666"/>
          <w:sz w:val="28"/>
          <w:szCs w:val="28"/>
        </w:rPr>
        <w:t>Минэкономразвития</w:t>
      </w:r>
      <w:r w:rsidRPr="000616B6">
        <w:rPr>
          <w:rFonts w:asciiTheme="minorHAnsi" w:hAnsiTheme="minorHAnsi" w:cs="Helvetica"/>
          <w:b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b/>
          <w:color w:val="666666"/>
          <w:sz w:val="28"/>
          <w:szCs w:val="28"/>
        </w:rPr>
        <w:t>России</w:t>
      </w:r>
      <w:r w:rsidRPr="000616B6">
        <w:rPr>
          <w:rFonts w:asciiTheme="minorHAnsi" w:hAnsiTheme="minorHAnsi" w:cs="Helvetica"/>
          <w:b/>
          <w:color w:val="666666"/>
          <w:sz w:val="28"/>
          <w:szCs w:val="28"/>
        </w:rPr>
        <w:t xml:space="preserve"> </w:t>
      </w:r>
      <w:r w:rsidRPr="000616B6">
        <w:rPr>
          <w:rFonts w:asciiTheme="minorHAnsi" w:hAnsiTheme="minorHAnsi" w:cs="Cambria"/>
          <w:b/>
          <w:color w:val="666666"/>
          <w:sz w:val="28"/>
          <w:szCs w:val="28"/>
        </w:rPr>
        <w:t>от</w:t>
      </w:r>
      <w:r w:rsidRPr="000616B6">
        <w:rPr>
          <w:rFonts w:asciiTheme="minorHAnsi" w:hAnsiTheme="minorHAnsi" w:cs="Helvetica"/>
          <w:b/>
          <w:color w:val="666666"/>
          <w:sz w:val="28"/>
          <w:szCs w:val="28"/>
        </w:rPr>
        <w:t xml:space="preserve"> 30.05.2016 № Д28и-1402 и др.).</w:t>
      </w:r>
    </w:p>
    <w:p w14:paraId="3D6A5131" w14:textId="77777777" w:rsidR="000616B6" w:rsidRPr="000616B6" w:rsidRDefault="000616B6" w:rsidP="000616B6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666666"/>
          <w:sz w:val="28"/>
          <w:szCs w:val="28"/>
        </w:rPr>
      </w:pP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3. По остальным материалам, входящим в состав соответствующих сметных норм по смете (ГЭСН, ФЕР, ТЕР) и разработанных на основе принципов </w:t>
      </w:r>
      <w:bookmarkStart w:id="0" w:name="_GoBack"/>
      <w:bookmarkEnd w:id="0"/>
      <w:r w:rsidRPr="000616B6">
        <w:rPr>
          <w:rFonts w:asciiTheme="minorHAnsi" w:hAnsiTheme="minorHAnsi" w:cs="Helvetica"/>
          <w:color w:val="666666"/>
          <w:sz w:val="28"/>
          <w:szCs w:val="28"/>
        </w:rPr>
        <w:t>усреднения, минимальной необходимости и достаточности, исполнитель работ (подрядчик) вправе самостоятельно определить их номенклатуру и количество исходя из технологии производства работ и производственных норм. При этом, сами принятые сметные нормы (расценки) по смете корректировке не подлежат.</w:t>
      </w:r>
    </w:p>
    <w:p w14:paraId="32B9AB87" w14:textId="77777777" w:rsidR="000616B6" w:rsidRPr="000616B6" w:rsidRDefault="000616B6" w:rsidP="000616B6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666666"/>
          <w:sz w:val="28"/>
          <w:szCs w:val="28"/>
        </w:rPr>
      </w:pPr>
      <w:r w:rsidRPr="000616B6">
        <w:rPr>
          <w:rFonts w:asciiTheme="minorHAnsi" w:hAnsiTheme="minorHAnsi" w:cs="Helvetica"/>
          <w:color w:val="666666"/>
          <w:sz w:val="28"/>
          <w:szCs w:val="28"/>
        </w:rPr>
        <w:lastRenderedPageBreak/>
        <w:t>Общий принцип - разделяем материалы, относящиеся к условиям контракта и технологические материалы, замена которых не меняет принципиально технологию и состав вида работ.</w:t>
      </w:r>
    </w:p>
    <w:p w14:paraId="17F63502" w14:textId="77777777" w:rsidR="000616B6" w:rsidRPr="000616B6" w:rsidRDefault="000616B6" w:rsidP="000616B6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666666"/>
          <w:sz w:val="28"/>
          <w:szCs w:val="28"/>
        </w:rPr>
      </w:pPr>
      <w:r w:rsidRPr="000616B6">
        <w:rPr>
          <w:rFonts w:asciiTheme="minorHAnsi" w:hAnsiTheme="minorHAnsi" w:cs="Helvetica"/>
          <w:color w:val="666666"/>
          <w:sz w:val="28"/>
          <w:szCs w:val="28"/>
        </w:rPr>
        <w:t>Также следует учесть, что если заказчик в документации о закупке установил технические и функциональные характеристики ВСЕХ МАТЕРИАЛОВ по смете, то замена материалов возможна только с соблюдением положений ч. 7 ст. 95 Закона о контрактной системе. 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>По мнению Союза инженеров-сметчиков это представляется излишним, а рекомендации для заказчиков приведены в разъяснении Союза "О ФОРМИРОВАНИИ ПЕРЕЧНЯ СТРОИТЕЛЬНЫХ МАТЕРИАЛОВ В КОНКУРСНОЙ ДОКУМЕНТАЦИИ".</w:t>
      </w:r>
    </w:p>
    <w:p w14:paraId="5B5C54D5" w14:textId="77777777" w:rsidR="000616B6" w:rsidRPr="000616B6" w:rsidRDefault="000616B6" w:rsidP="000616B6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666666"/>
          <w:sz w:val="28"/>
          <w:szCs w:val="28"/>
        </w:rPr>
      </w:pPr>
      <w:r w:rsidRPr="000616B6">
        <w:rPr>
          <w:rFonts w:asciiTheme="minorHAnsi" w:hAnsiTheme="minorHAnsi" w:cs="Helvetica"/>
          <w:color w:val="666666"/>
          <w:sz w:val="28"/>
          <w:szCs w:val="28"/>
        </w:rPr>
        <w:t>Президент Союза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>П.В. Горячкин</w:t>
      </w:r>
    </w:p>
    <w:p w14:paraId="002F57AF" w14:textId="77777777" w:rsidR="000616B6" w:rsidRPr="000616B6" w:rsidRDefault="000616B6" w:rsidP="000616B6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666666"/>
          <w:sz w:val="28"/>
          <w:szCs w:val="28"/>
        </w:rPr>
      </w:pPr>
      <w:r w:rsidRPr="000616B6">
        <w:rPr>
          <w:rFonts w:asciiTheme="minorHAnsi" w:hAnsiTheme="minorHAnsi" w:cs="Helvetica"/>
          <w:color w:val="666666"/>
          <w:sz w:val="28"/>
          <w:szCs w:val="28"/>
        </w:rPr>
        <w:t>Для справки: 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>Союз инженеров-сметчиков не наделен полномочием по официальному разъяснению положений нормативных правовых актов.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>Разъяснения положений Федерального закона о контрактной системе, имеющее юридическую силу, вправе давать палаты Федерального Собрания Российской Федерации.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>Интерпретация норм Федерального закона N 44-ФЗ, осуществляемая Союзом инженеров-сметчиков, является не официальным общеобязательным разъяснением, а позицией Союза по вопросам применения норм Закона N 44-ФЗ.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 xml:space="preserve">Следует отметить, что официальное разъяснение (по сути, толкование) представляет </w:t>
      </w:r>
      <w:proofErr w:type="spellStart"/>
      <w:r w:rsidRPr="000616B6">
        <w:rPr>
          <w:rFonts w:asciiTheme="minorHAnsi" w:hAnsiTheme="minorHAnsi" w:cs="Helvetica"/>
          <w:color w:val="666666"/>
          <w:sz w:val="28"/>
          <w:szCs w:val="28"/>
        </w:rPr>
        <w:t>собои</w:t>
      </w:r>
      <w:proofErr w:type="spellEnd"/>
      <w:r w:rsidRPr="000616B6">
        <w:rPr>
          <w:rFonts w:asciiTheme="minorHAnsi" w:hAnsiTheme="minorHAnsi" w:cs="Helvetica"/>
          <w:color w:val="666666"/>
          <w:sz w:val="28"/>
          <w:szCs w:val="28"/>
        </w:rPr>
        <w:t>̆ разновидность официального нормативного толкования норм права. Разъяснение нормы дается уполномоченным властным органом, ранее ее принявшим.</w:t>
      </w:r>
    </w:p>
    <w:p w14:paraId="3343820F" w14:textId="77777777" w:rsidR="000616B6" w:rsidRPr="000616B6" w:rsidRDefault="000616B6" w:rsidP="000616B6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666666"/>
          <w:sz w:val="28"/>
          <w:szCs w:val="28"/>
        </w:rPr>
      </w:pP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Наш </w:t>
      </w:r>
      <w:proofErr w:type="spellStart"/>
      <w:r w:rsidRPr="000616B6">
        <w:rPr>
          <w:rFonts w:asciiTheme="minorHAnsi" w:hAnsiTheme="minorHAnsi" w:cs="Helvetica"/>
          <w:color w:val="666666"/>
          <w:sz w:val="28"/>
          <w:szCs w:val="28"/>
        </w:rPr>
        <w:t>Telegram</w:t>
      </w:r>
      <w:proofErr w:type="spellEnd"/>
      <w:r w:rsidRPr="000616B6">
        <w:rPr>
          <w:rFonts w:asciiTheme="minorHAnsi" w:hAnsiTheme="minorHAnsi" w:cs="Helvetica"/>
          <w:color w:val="666666"/>
          <w:sz w:val="28"/>
          <w:szCs w:val="28"/>
        </w:rPr>
        <w:t>-канал по вопросам ценообразования в строительстве Союза инженеров-сметчиков: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</w:r>
      <w:hyperlink r:id="rId4" w:tgtFrame="_blank" w:history="1">
        <w:r w:rsidRPr="000616B6">
          <w:rPr>
            <w:rStyle w:val="a4"/>
            <w:rFonts w:asciiTheme="minorHAnsi" w:hAnsiTheme="minorHAnsi" w:cs="Helvetica"/>
            <w:color w:val="365899"/>
            <w:sz w:val="28"/>
            <w:szCs w:val="28"/>
          </w:rPr>
          <w:t>https://t.me/soyzsmet</w:t>
        </w:r>
      </w:hyperlink>
      <w:r w:rsidRPr="000616B6">
        <w:rPr>
          <w:rFonts w:asciiTheme="minorHAnsi" w:hAnsiTheme="minorHAnsi" w:cs="Helvetica"/>
          <w:color w:val="666666"/>
          <w:sz w:val="28"/>
          <w:szCs w:val="28"/>
        </w:rPr>
        <w:t> 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>Новости и аналитика реформы ценообразования в строительстве, ФГИС ЦС Минстроя России, вопросы перехода на ресурсно-индексную и ресурсную модель определения стоимости строительства и многое другое...</w:t>
      </w:r>
    </w:p>
    <w:p w14:paraId="3FE136BE" w14:textId="77777777" w:rsidR="000616B6" w:rsidRPr="000616B6" w:rsidRDefault="000616B6" w:rsidP="000616B6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666666"/>
          <w:sz w:val="28"/>
          <w:szCs w:val="28"/>
        </w:rPr>
      </w:pPr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Вопросы определения сметной стоимости строительства и расчетов за выполненные работы подробно рассмотрены в МЕТОДИЧЕСКОМ ПОСОБИИ ПО СМЕТНОМУ ДЕЛУ (Автор - П.В. Горячкин), которое выпущено в качестве обновляемого приложения для стационарных и носимых устройств на базе операционных систем </w:t>
      </w:r>
      <w:proofErr w:type="spellStart"/>
      <w:r w:rsidRPr="000616B6">
        <w:rPr>
          <w:rFonts w:asciiTheme="minorHAnsi" w:hAnsiTheme="minorHAnsi" w:cs="Helvetica"/>
          <w:color w:val="666666"/>
          <w:sz w:val="28"/>
          <w:szCs w:val="28"/>
        </w:rPr>
        <w:t>Windows</w:t>
      </w:r>
      <w:proofErr w:type="spellEnd"/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, </w:t>
      </w:r>
      <w:proofErr w:type="spellStart"/>
      <w:r w:rsidRPr="000616B6">
        <w:rPr>
          <w:rFonts w:asciiTheme="minorHAnsi" w:hAnsiTheme="minorHAnsi" w:cs="Helvetica"/>
          <w:color w:val="666666"/>
          <w:sz w:val="28"/>
          <w:szCs w:val="28"/>
        </w:rPr>
        <w:t>macOS</w:t>
      </w:r>
      <w:proofErr w:type="spellEnd"/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, </w:t>
      </w:r>
      <w:proofErr w:type="spellStart"/>
      <w:r w:rsidRPr="000616B6">
        <w:rPr>
          <w:rFonts w:asciiTheme="minorHAnsi" w:hAnsiTheme="minorHAnsi" w:cs="Helvetica"/>
          <w:color w:val="666666"/>
          <w:sz w:val="28"/>
          <w:szCs w:val="28"/>
        </w:rPr>
        <w:t>Android</w:t>
      </w:r>
      <w:proofErr w:type="spellEnd"/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и </w:t>
      </w:r>
      <w:proofErr w:type="spellStart"/>
      <w:r w:rsidRPr="000616B6">
        <w:rPr>
          <w:rFonts w:asciiTheme="minorHAnsi" w:hAnsiTheme="minorHAnsi" w:cs="Helvetica"/>
          <w:color w:val="666666"/>
          <w:sz w:val="28"/>
          <w:szCs w:val="28"/>
        </w:rPr>
        <w:t>iOS</w:t>
      </w:r>
      <w:proofErr w:type="spellEnd"/>
      <w:r w:rsidRPr="000616B6">
        <w:rPr>
          <w:rFonts w:asciiTheme="minorHAnsi" w:hAnsiTheme="minorHAnsi" w:cs="Helvetica"/>
          <w:color w:val="666666"/>
          <w:sz w:val="28"/>
          <w:szCs w:val="28"/>
        </w:rPr>
        <w:t xml:space="preserve"> (компьютеры, ноутбуки, планшеты и смартфоны).</w:t>
      </w:r>
    </w:p>
    <w:p w14:paraId="3DFDEF37" w14:textId="77777777" w:rsidR="000616B6" w:rsidRPr="000616B6" w:rsidRDefault="000616B6" w:rsidP="000616B6">
      <w:pPr>
        <w:pStyle w:val="a3"/>
        <w:shd w:val="clear" w:color="auto" w:fill="FFFFFF"/>
        <w:spacing w:before="240" w:beforeAutospacing="0" w:after="0" w:afterAutospacing="0"/>
        <w:rPr>
          <w:rFonts w:asciiTheme="minorHAnsi" w:hAnsiTheme="minorHAnsi" w:cs="Helvetica"/>
          <w:color w:val="666666"/>
          <w:sz w:val="28"/>
          <w:szCs w:val="28"/>
        </w:rPr>
      </w:pPr>
      <w:r w:rsidRPr="000616B6">
        <w:rPr>
          <w:rFonts w:asciiTheme="minorHAnsi" w:hAnsiTheme="minorHAnsi" w:cs="Helvetica"/>
          <w:color w:val="666666"/>
          <w:sz w:val="28"/>
          <w:szCs w:val="28"/>
        </w:rPr>
        <w:lastRenderedPageBreak/>
        <w:t>Файлы Пособия, содержание, примеры и обновления: 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</w:r>
      <w:hyperlink r:id="rId5" w:tgtFrame="_blank" w:history="1">
        <w:r w:rsidRPr="000616B6">
          <w:rPr>
            <w:rStyle w:val="a4"/>
            <w:rFonts w:asciiTheme="minorHAnsi" w:hAnsiTheme="minorHAnsi" w:cs="Helvetica"/>
            <w:color w:val="365899"/>
            <w:sz w:val="28"/>
            <w:szCs w:val="28"/>
          </w:rPr>
          <w:t>http://w.kccs.ru/posobie/</w:t>
        </w:r>
      </w:hyperlink>
      <w:r w:rsidRPr="000616B6">
        <w:rPr>
          <w:rFonts w:asciiTheme="minorHAnsi" w:hAnsiTheme="minorHAnsi" w:cs="Helvetica"/>
          <w:color w:val="666666"/>
          <w:sz w:val="28"/>
          <w:szCs w:val="28"/>
        </w:rPr>
        <w:t> 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>Союз инженеров-сметчиков: 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</w:r>
      <w:hyperlink r:id="rId6" w:tgtFrame="_blank" w:history="1">
        <w:r w:rsidRPr="000616B6">
          <w:rPr>
            <w:rStyle w:val="a4"/>
            <w:rFonts w:asciiTheme="minorHAnsi" w:hAnsiTheme="minorHAnsi" w:cs="Helvetica"/>
            <w:color w:val="365899"/>
            <w:sz w:val="28"/>
            <w:szCs w:val="28"/>
          </w:rPr>
          <w:t>http://www.kccs.ru</w:t>
        </w:r>
      </w:hyperlink>
      <w:r w:rsidRPr="000616B6">
        <w:rPr>
          <w:rFonts w:asciiTheme="minorHAnsi" w:hAnsiTheme="minorHAnsi" w:cs="Helvetica"/>
          <w:color w:val="666666"/>
          <w:sz w:val="28"/>
          <w:szCs w:val="28"/>
        </w:rPr>
        <w:t> 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>192007 Санкт-Петербург, ул. Воронежская, д. 96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>тел./факс (812) 326-22-70, 326-22-71, 326-22-72, 326-22-73,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>факс-автомат (812) 326-22-78,</w:t>
      </w:r>
      <w:r w:rsidRPr="000616B6">
        <w:rPr>
          <w:rFonts w:asciiTheme="minorHAnsi" w:hAnsiTheme="minorHAnsi" w:cs="Helvetica"/>
          <w:color w:val="666666"/>
          <w:sz w:val="28"/>
          <w:szCs w:val="28"/>
        </w:rPr>
        <w:br/>
        <w:t>E-</w:t>
      </w:r>
      <w:proofErr w:type="spellStart"/>
      <w:r w:rsidRPr="000616B6">
        <w:rPr>
          <w:rFonts w:asciiTheme="minorHAnsi" w:hAnsiTheme="minorHAnsi" w:cs="Helvetica"/>
          <w:color w:val="666666"/>
          <w:sz w:val="28"/>
          <w:szCs w:val="28"/>
        </w:rPr>
        <w:t>mail</w:t>
      </w:r>
      <w:proofErr w:type="spellEnd"/>
      <w:r w:rsidRPr="000616B6">
        <w:rPr>
          <w:rFonts w:asciiTheme="minorHAnsi" w:hAnsiTheme="minorHAnsi" w:cs="Helvetica"/>
          <w:color w:val="666666"/>
          <w:sz w:val="28"/>
          <w:szCs w:val="28"/>
        </w:rPr>
        <w:t>: </w:t>
      </w:r>
      <w:hyperlink r:id="rId7" w:tgtFrame="_blank" w:history="1">
        <w:r w:rsidRPr="000616B6">
          <w:rPr>
            <w:rStyle w:val="a4"/>
            <w:rFonts w:asciiTheme="minorHAnsi" w:hAnsiTheme="minorHAnsi" w:cs="Helvetica"/>
            <w:color w:val="1155CC"/>
            <w:sz w:val="28"/>
            <w:szCs w:val="28"/>
          </w:rPr>
          <w:t>sales@rccs.spb.ru</w:t>
        </w:r>
      </w:hyperlink>
      <w:r w:rsidRPr="000616B6">
        <w:rPr>
          <w:rFonts w:asciiTheme="minorHAnsi" w:hAnsiTheme="minorHAnsi" w:cs="Helvetica"/>
          <w:color w:val="666666"/>
          <w:sz w:val="28"/>
          <w:szCs w:val="28"/>
        </w:rPr>
        <w:t>, </w:t>
      </w:r>
      <w:hyperlink r:id="rId8" w:tgtFrame="_blank" w:history="1">
        <w:r w:rsidRPr="000616B6">
          <w:rPr>
            <w:rStyle w:val="a4"/>
            <w:rFonts w:asciiTheme="minorHAnsi" w:hAnsiTheme="minorHAnsi" w:cs="Helvetica"/>
            <w:color w:val="1155CC"/>
            <w:sz w:val="28"/>
            <w:szCs w:val="28"/>
          </w:rPr>
          <w:t>souz@kccs.ru</w:t>
        </w:r>
      </w:hyperlink>
    </w:p>
    <w:p w14:paraId="56DD514C" w14:textId="77777777" w:rsidR="005235C6" w:rsidRPr="000616B6" w:rsidRDefault="005235C6">
      <w:pPr>
        <w:rPr>
          <w:sz w:val="28"/>
          <w:szCs w:val="28"/>
        </w:rPr>
      </w:pPr>
    </w:p>
    <w:sectPr w:rsidR="005235C6" w:rsidRPr="000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60"/>
    <w:rsid w:val="000616B6"/>
    <w:rsid w:val="00086E64"/>
    <w:rsid w:val="005235C6"/>
    <w:rsid w:val="008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516A8-0FD5-4006-BA5B-F4886420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2790634449940537954gmail-textexposedshow">
    <w:name w:val="m_2790634449940537954gmail-text_exposed_show"/>
    <w:basedOn w:val="a0"/>
    <w:rsid w:val="000616B6"/>
  </w:style>
  <w:style w:type="character" w:styleId="a4">
    <w:name w:val="Hyperlink"/>
    <w:basedOn w:val="a0"/>
    <w:uiPriority w:val="99"/>
    <w:semiHidden/>
    <w:unhideWhenUsed/>
    <w:rsid w:val="0006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z@kcc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rccs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cs.ru/?fbclid=IwAR2yQomhfA0qA-Ktda1-rsY_tDYWO0M-_f7CBZ9Acbp1IpLfC0F-nIGikbE" TargetMode="External"/><Relationship Id="rId5" Type="http://schemas.openxmlformats.org/officeDocument/2006/relationships/hyperlink" Target="http://w.kccs.ru/posobie/?fbclid=IwAR20j3i1UJ27XSBERtHi5Uxb-eqNjiSs3RouW0lwU8NOl0EpFWdKxPg53X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.facebook.com/l.php?u=https%3A%2F%2Ft.me%2Fsoyzsmet%3Ffbclid%3DIwAR15eYRlAIIyv6luS3-AN0YUJ5E8k1xKeca0i-fPe9BiQltCR3GNy5H10Fk&amp;h=AT2-KTlT8gWfH9HcqRdmhDoWxYk9osT1kovVltYkmOp0qdEl3WYRXVV1xoJh2JjLnDpAt5hiKnr-hiZgTMT1QBNdn8RrTtbOXqw3bfEYsauaiMvWDPZ-f6zOqo122mGIMSll6XZWXqRRPWV9Ts41Bxn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Мозолевский</dc:creator>
  <cp:keywords/>
  <dc:description/>
  <cp:lastModifiedBy>Валерий Мозолевский</cp:lastModifiedBy>
  <cp:revision>2</cp:revision>
  <dcterms:created xsi:type="dcterms:W3CDTF">2018-12-23T23:41:00Z</dcterms:created>
  <dcterms:modified xsi:type="dcterms:W3CDTF">2018-12-23T23:41:00Z</dcterms:modified>
</cp:coreProperties>
</file>