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95" w:rsidRPr="00CD705C" w:rsidRDefault="00D8455B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1 к Исх. №    от 2</w:t>
      </w:r>
      <w:r w:rsidR="00C6201F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.08.2019 г.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745891" w:rsidRPr="00745891" w:rsidRDefault="00417BBD" w:rsidP="0021282D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745891">
        <w:rPr>
          <w:rFonts w:ascii="Times New Roman" w:hAnsi="Times New Roman"/>
          <w:b/>
          <w:sz w:val="28"/>
          <w:szCs w:val="28"/>
        </w:rPr>
        <w:t>Сравнительная таблица п</w:t>
      </w:r>
      <w:r w:rsidR="00BA0A79" w:rsidRPr="00E15182">
        <w:rPr>
          <w:rFonts w:ascii="Times New Roman" w:hAnsi="Times New Roman"/>
          <w:b/>
          <w:sz w:val="28"/>
          <w:szCs w:val="28"/>
        </w:rPr>
        <w:t>редложени</w:t>
      </w:r>
      <w:r w:rsidR="00745891">
        <w:rPr>
          <w:rFonts w:ascii="Times New Roman" w:hAnsi="Times New Roman"/>
          <w:b/>
          <w:sz w:val="28"/>
          <w:szCs w:val="28"/>
        </w:rPr>
        <w:t>й</w:t>
      </w:r>
      <w:r w:rsidR="00BA0A79" w:rsidRPr="00E15182">
        <w:rPr>
          <w:rFonts w:ascii="Times New Roman" w:hAnsi="Times New Roman"/>
          <w:b/>
          <w:sz w:val="28"/>
          <w:szCs w:val="28"/>
        </w:rPr>
        <w:t xml:space="preserve"> по </w:t>
      </w:r>
      <w:r w:rsidR="00745891">
        <w:rPr>
          <w:rFonts w:ascii="Times New Roman" w:hAnsi="Times New Roman"/>
          <w:b/>
          <w:sz w:val="28"/>
          <w:szCs w:val="28"/>
        </w:rPr>
        <w:t xml:space="preserve">внесению изменений в </w:t>
      </w:r>
      <w:bookmarkStart w:id="0" w:name="_Hlk17376730"/>
      <w:r w:rsidR="00745891" w:rsidRPr="00745891">
        <w:rPr>
          <w:rFonts w:ascii="Times New Roman" w:hAnsi="Times New Roman"/>
          <w:b/>
          <w:bCs/>
          <w:sz w:val="28"/>
          <w:szCs w:val="28"/>
        </w:rPr>
        <w:t>Проекта Приказа Министерства строительства и жилищно-коммунального хозяйства Российской Федерации «Об утверждении Методики составления сметы контракта»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8"/>
        <w:gridCol w:w="5188"/>
        <w:gridCol w:w="4124"/>
      </w:tblGrid>
      <w:tr w:rsidR="00291DE4" w:rsidTr="00291DE4">
        <w:tc>
          <w:tcPr>
            <w:tcW w:w="5248" w:type="dxa"/>
          </w:tcPr>
          <w:bookmarkEnd w:id="0"/>
          <w:p w:rsidR="00291DE4" w:rsidRDefault="00291DE4" w:rsidP="003A45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5188" w:type="dxa"/>
          </w:tcPr>
          <w:p w:rsidR="00291DE4" w:rsidRDefault="00291DE4" w:rsidP="003A45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4124" w:type="dxa"/>
          </w:tcPr>
          <w:p w:rsidR="00291DE4" w:rsidRDefault="00C6201F" w:rsidP="003A45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</w:t>
            </w:r>
          </w:p>
        </w:tc>
      </w:tr>
      <w:tr w:rsidR="00291DE4" w:rsidTr="00291DE4">
        <w:tc>
          <w:tcPr>
            <w:tcW w:w="5248" w:type="dxa"/>
          </w:tcPr>
          <w:p w:rsidR="00291DE4" w:rsidRDefault="00291DE4" w:rsidP="00745891">
            <w:pPr>
              <w:pStyle w:val="a8"/>
              <w:rPr>
                <w:szCs w:val="28"/>
              </w:rPr>
            </w:pPr>
            <w:r w:rsidRPr="00745891">
              <w:rPr>
                <w:b/>
                <w:bCs/>
                <w:szCs w:val="28"/>
              </w:rPr>
              <w:t>Пункт 1.3.</w:t>
            </w:r>
            <w:r>
              <w:rPr>
                <w:szCs w:val="28"/>
              </w:rPr>
              <w:t xml:space="preserve"> </w:t>
            </w:r>
          </w:p>
          <w:p w:rsidR="00291DE4" w:rsidRPr="00745891" w:rsidRDefault="00291DE4" w:rsidP="00745891">
            <w:pPr>
              <w:pStyle w:val="a8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Смета контракта составляется заказчиком при заключении контракта на основании проекта сметы контракта, размещенного в составе документации о закупке, извещении о закупке, с указанием цены соответствующих  технологически законченных элементов, включающих необходимый в соответствии с проектной документацией для его возведения (устройства) комплекс работ (строительные конструкции: подземная часть, наружные стены, внутренние стены, заполнение оконных и дверных проемов, крыша, полы, отделочные работы и тому подобное), системы инженерно-технического обеспечения (далее - конструктивные решения) (элементы) и (или) связанных между собой работ, необходимых в соответствии с проектной документацией для возведения (устройства) технологически законченного (конструктивного решения) (элемента) </w:t>
            </w:r>
            <w:r>
              <w:rPr>
                <w:szCs w:val="28"/>
              </w:rPr>
              <w:lastRenderedPageBreak/>
              <w:t xml:space="preserve">(далее - комплекс (вид) работ) в пределах твердой цены контракта. </w:t>
            </w:r>
          </w:p>
        </w:tc>
        <w:tc>
          <w:tcPr>
            <w:tcW w:w="5188" w:type="dxa"/>
          </w:tcPr>
          <w:p w:rsidR="00291DE4" w:rsidRPr="00745891" w:rsidRDefault="00291DE4" w:rsidP="00C6201F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4589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>Изложить пункт 1.3. в следующей редакции:</w:t>
            </w:r>
          </w:p>
          <w:p w:rsidR="00291DE4" w:rsidRPr="00745891" w:rsidRDefault="00291DE4" w:rsidP="00745891">
            <w:pPr>
              <w:pStyle w:val="a8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1.3. Смета контракта составляется </w:t>
            </w:r>
            <w:r w:rsidRPr="00745891">
              <w:rPr>
                <w:strike/>
                <w:szCs w:val="28"/>
              </w:rPr>
              <w:t>Заказчиком</w:t>
            </w:r>
            <w:r>
              <w:rPr>
                <w:szCs w:val="28"/>
              </w:rPr>
              <w:t xml:space="preserve"> </w:t>
            </w:r>
            <w:r w:rsidRPr="00745891">
              <w:rPr>
                <w:b/>
                <w:bCs/>
                <w:szCs w:val="28"/>
              </w:rPr>
              <w:t>Подрядчиком</w:t>
            </w:r>
            <w:r>
              <w:rPr>
                <w:szCs w:val="28"/>
              </w:rPr>
              <w:t xml:space="preserve"> при заключении контракта на основании проекта сметы контракта, размещенного в составе документации о закупке, извещении о закупке, с указанием цены соответствующих  технологически законченных элементов, включающих необходимый в соответствии с проектной документацией для его возведения (устройства) комплекс работ (строительные конструкции: подземная часть, наружные стены, внутренние стены, заполнение оконных и дверных проемов, крыша, полы, отделочные работы и тому подобное), системы инженерно-технического обеспечения (далее - конструктивные решения) (элементы) и (или) связанных между собой работ, необходимых в соответствии с проектной документацией для возведения (устройства) технологически законченного </w:t>
            </w:r>
            <w:r>
              <w:rPr>
                <w:szCs w:val="28"/>
              </w:rPr>
              <w:lastRenderedPageBreak/>
              <w:t xml:space="preserve">(конструктивного решения) (элемента) (далее - комплекс (вид) работ) в пределах твердой цены контракта. </w:t>
            </w:r>
          </w:p>
        </w:tc>
        <w:tc>
          <w:tcPr>
            <w:tcW w:w="4124" w:type="dxa"/>
          </w:tcPr>
          <w:p w:rsidR="002D61B4" w:rsidRPr="002D61B4" w:rsidRDefault="002D61B4" w:rsidP="00C6201F">
            <w:pPr>
              <w:autoSpaceDE w:val="0"/>
              <w:autoSpaceDN w:val="0"/>
              <w:adjustRightInd w:val="0"/>
              <w:ind w:firstLine="50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 основании сметной документации, размещенной в документации о закупки, определяется только НМЦК и в дальнейшем после заключения контракта не используется.</w:t>
            </w:r>
          </w:p>
          <w:p w:rsidR="00291DE4" w:rsidRPr="00745891" w:rsidRDefault="002D61B4" w:rsidP="002D61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t>Считаем, что Заказчик должен составлять только проект сметы контракта и размещать ее в составе закупочной документации, а Подрядчик, снизивший признанный победителем и заключающий контракт по результатам проведенной закупки должен подготовить обоснование снижения НМЦК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так как Заказчик не может знать за счет каких позиций в смете он снизил НМЦК</w:t>
            </w: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291DE4" w:rsidTr="00291DE4">
        <w:tc>
          <w:tcPr>
            <w:tcW w:w="5248" w:type="dxa"/>
          </w:tcPr>
          <w:p w:rsidR="00291DE4" w:rsidRDefault="00291DE4" w:rsidP="0021282D">
            <w:pPr>
              <w:pStyle w:val="a8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Пункт </w:t>
            </w:r>
            <w:r w:rsidRPr="0021282D">
              <w:rPr>
                <w:b/>
                <w:bCs/>
                <w:szCs w:val="28"/>
              </w:rPr>
              <w:t>2.8.</w:t>
            </w:r>
            <w:r>
              <w:rPr>
                <w:szCs w:val="28"/>
              </w:rPr>
              <w:t xml:space="preserve"> </w:t>
            </w:r>
          </w:p>
          <w:p w:rsidR="00291DE4" w:rsidRDefault="00291DE4" w:rsidP="0021282D">
            <w:pPr>
              <w:pStyle w:val="a8"/>
              <w:rPr>
                <w:rFonts w:eastAsia="Calibri"/>
                <w:szCs w:val="28"/>
              </w:rPr>
            </w:pPr>
            <w:r>
              <w:rPr>
                <w:szCs w:val="28"/>
              </w:rPr>
              <w:t>Смета контракта составляется заказчиком при заключении контракта в сроки, установленные действующим законодательством Российской Федерации для заключения контракта на основании проекта сметы контракта, размещенного</w:t>
            </w:r>
            <w:r>
              <w:t xml:space="preserve"> </w:t>
            </w:r>
            <w:r>
              <w:rPr>
                <w:szCs w:val="28"/>
              </w:rPr>
              <w:t xml:space="preserve">в составе документации о закупке, извещении о закупке. </w:t>
            </w:r>
          </w:p>
          <w:p w:rsidR="00291DE4" w:rsidRDefault="00291DE4" w:rsidP="002128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Смета контакта содержит графы, предусмотренные пунктами 2.7.1-2.7.5 Методики. При этом в графе «Цена (всего и на принятую единицу измерения)» в отношении каждого конструктивного решения (элемента), комплекса (вида) работ сметы контракта заказчиком указывается цена с учетом пропорционального снижения начальной (максимальной) цены контракта участником закупки, с которым заключается контракт. </w:t>
            </w:r>
          </w:p>
          <w:p w:rsidR="00291DE4" w:rsidRDefault="00291DE4" w:rsidP="0021282D">
            <w:pPr>
              <w:pStyle w:val="a8"/>
              <w:ind w:firstLine="0"/>
              <w:rPr>
                <w:b/>
                <w:szCs w:val="28"/>
              </w:rPr>
            </w:pPr>
          </w:p>
          <w:p w:rsidR="00291DE4" w:rsidRPr="00745891" w:rsidRDefault="00291DE4" w:rsidP="00745891">
            <w:pPr>
              <w:pStyle w:val="a8"/>
              <w:rPr>
                <w:b/>
                <w:bCs/>
                <w:szCs w:val="28"/>
              </w:rPr>
            </w:pPr>
          </w:p>
        </w:tc>
        <w:tc>
          <w:tcPr>
            <w:tcW w:w="5188" w:type="dxa"/>
          </w:tcPr>
          <w:p w:rsidR="00291DE4" w:rsidRPr="00745891" w:rsidRDefault="00291DE4" w:rsidP="00C6201F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4589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Изложить пункт 2.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8</w:t>
            </w:r>
            <w:r w:rsidRPr="0074589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 в следующей редакции:</w:t>
            </w:r>
          </w:p>
          <w:p w:rsidR="00291DE4" w:rsidRDefault="00291DE4" w:rsidP="0021282D">
            <w:pPr>
              <w:pStyle w:val="a8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2.8. Смета контракта составляется </w:t>
            </w:r>
            <w:r w:rsidRPr="0021282D">
              <w:rPr>
                <w:strike/>
                <w:szCs w:val="28"/>
              </w:rPr>
              <w:t>Заказчиком</w:t>
            </w:r>
            <w:r>
              <w:rPr>
                <w:szCs w:val="28"/>
              </w:rPr>
              <w:t xml:space="preserve"> </w:t>
            </w:r>
            <w:r w:rsidRPr="0021282D">
              <w:rPr>
                <w:b/>
                <w:bCs/>
                <w:szCs w:val="28"/>
              </w:rPr>
              <w:t>Подрядчиком</w:t>
            </w:r>
            <w:r>
              <w:rPr>
                <w:szCs w:val="28"/>
              </w:rPr>
              <w:t xml:space="preserve"> при заключении контракта в сроки, установленные действующим законодательством Российской Федерации для заключения контракта на основании проекта сметы контракта, размещенного</w:t>
            </w:r>
            <w:r>
              <w:t xml:space="preserve"> </w:t>
            </w:r>
            <w:r>
              <w:rPr>
                <w:szCs w:val="28"/>
              </w:rPr>
              <w:t xml:space="preserve">в составе документации о закупке, извещении о закупке. </w:t>
            </w:r>
          </w:p>
          <w:p w:rsidR="00291DE4" w:rsidRPr="0021282D" w:rsidRDefault="00291DE4" w:rsidP="0021282D">
            <w:pPr>
              <w:pStyle w:val="a8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</w:rPr>
              <w:t xml:space="preserve">Смета контакта содержит графы, предусмотренные пунктами 2.7.1-2.7.5 Методики, </w:t>
            </w:r>
            <w:r w:rsidRPr="0021282D">
              <w:rPr>
                <w:b/>
                <w:bCs/>
                <w:szCs w:val="28"/>
              </w:rPr>
              <w:t xml:space="preserve">и </w:t>
            </w:r>
            <w:r>
              <w:rPr>
                <w:b/>
                <w:bCs/>
                <w:szCs w:val="28"/>
              </w:rPr>
              <w:t>пояснительную записку</w:t>
            </w:r>
            <w:r w:rsidRPr="0021282D">
              <w:rPr>
                <w:b/>
                <w:bCs/>
                <w:szCs w:val="28"/>
              </w:rPr>
              <w:t xml:space="preserve"> к такой смете, котор</w:t>
            </w:r>
            <w:r>
              <w:rPr>
                <w:b/>
                <w:bCs/>
                <w:szCs w:val="28"/>
              </w:rPr>
              <w:t>ая</w:t>
            </w:r>
            <w:r w:rsidRPr="0021282D">
              <w:rPr>
                <w:b/>
                <w:bCs/>
                <w:szCs w:val="28"/>
              </w:rPr>
              <w:t xml:space="preserve"> содержи</w:t>
            </w:r>
            <w:r>
              <w:rPr>
                <w:b/>
                <w:bCs/>
                <w:szCs w:val="28"/>
              </w:rPr>
              <w:t>т</w:t>
            </w:r>
            <w:r w:rsidRPr="0021282D">
              <w:rPr>
                <w:rFonts w:eastAsia="Times New Roman"/>
                <w:b/>
                <w:bCs/>
                <w:color w:val="000000"/>
                <w:kern w:val="24"/>
                <w:szCs w:val="28"/>
                <w:lang w:eastAsia="ru-RU"/>
              </w:rPr>
              <w:t xml:space="preserve"> </w:t>
            </w:r>
            <w:r w:rsidRPr="0021282D">
              <w:rPr>
                <w:b/>
                <w:bCs/>
                <w:szCs w:val="28"/>
              </w:rPr>
              <w:t>обоснование предлагаемой цены по каждой статье затрат, в том числе стоимость материалов и оборудования, расходы на заработную плату, аренду машин и механизмов, которая будет являться приложением к заключенному между сторонами контракту.</w:t>
            </w:r>
          </w:p>
          <w:p w:rsidR="00291DE4" w:rsidRPr="00E571B3" w:rsidRDefault="00291DE4" w:rsidP="00E571B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При этом в графе «Цена (всего и на принятую единицу измерения)» </w:t>
            </w:r>
            <w:r w:rsidRPr="0021282D">
              <w:rPr>
                <w:strike/>
                <w:szCs w:val="28"/>
              </w:rPr>
              <w:t>в отношении каждого конструктивного решения (элемента), комплекса (вида) работ</w:t>
            </w:r>
            <w:r w:rsidRPr="0021282D">
              <w:rPr>
                <w:b/>
                <w:bCs/>
                <w:szCs w:val="28"/>
              </w:rPr>
              <w:t xml:space="preserve"> по каждой статье затрат</w:t>
            </w:r>
            <w:r>
              <w:rPr>
                <w:szCs w:val="28"/>
              </w:rPr>
              <w:t xml:space="preserve"> сметы </w:t>
            </w:r>
            <w:r>
              <w:rPr>
                <w:szCs w:val="28"/>
              </w:rPr>
              <w:lastRenderedPageBreak/>
              <w:t xml:space="preserve">контракта заказчиком указывается цена с учетом пропорционального снижения начальной (максимальной) цены контракта участником закупки, с которым заключается контракт. </w:t>
            </w:r>
          </w:p>
        </w:tc>
        <w:tc>
          <w:tcPr>
            <w:tcW w:w="4124" w:type="dxa"/>
          </w:tcPr>
          <w:p w:rsidR="002D61B4" w:rsidRPr="002D61B4" w:rsidRDefault="002D61B4" w:rsidP="00C6201F">
            <w:pPr>
              <w:autoSpaceDE w:val="0"/>
              <w:autoSpaceDN w:val="0"/>
              <w:adjustRightInd w:val="0"/>
              <w:ind w:firstLine="64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Указанное предложение будет способствовать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t>противодействию демпинга при проведении конкурсов и аукционов на проектирование и строительство объектов капитального строительства и реализации, п.2 «з» Перечня поручений Президента Российской Федерации по итогам заседания Государственного совета от 17.05.2016 Пр-1138ГС.</w:t>
            </w:r>
          </w:p>
          <w:p w:rsidR="00291DE4" w:rsidRPr="00745891" w:rsidRDefault="002D61B4" w:rsidP="002D61B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t xml:space="preserve">Кроме того, данные предложения не противоречат требованиям законодательства о контрактной системе, так согласно части 2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случае, если проектом контракта предусмотрены отдельные этапы его исполнения, цена </w:t>
            </w:r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такой контракт.</w:t>
            </w:r>
          </w:p>
        </w:tc>
      </w:tr>
      <w:tr w:rsidR="00291DE4" w:rsidTr="00291DE4">
        <w:tc>
          <w:tcPr>
            <w:tcW w:w="5248" w:type="dxa"/>
          </w:tcPr>
          <w:p w:rsidR="00291DE4" w:rsidRDefault="00291DE4" w:rsidP="00291DE4">
            <w:pPr>
              <w:pStyle w:val="a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Пункт </w:t>
            </w:r>
            <w:r w:rsidRPr="00291DE4">
              <w:rPr>
                <w:b/>
                <w:bCs/>
                <w:szCs w:val="28"/>
              </w:rPr>
              <w:t xml:space="preserve">3.7. 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>В случае внесения изменений в проектную документацию в части включения в нее ранее не предусмотренных такой проектной документацией видов работ или затрат, цена таких работ, затрат определяется с использованием соответствующих сметных нормативов с учетом затрат, предусмотренных пунктом 2.7.5.2 Методики, на основании указанных изменений в проектную документацию, утвержденных заказчиком в соответствии с требованиями законодательства о градостроительной деятельности.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>Цена таких работ, затрат определяется по формуле (3):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 xml:space="preserve">Ц доп. раб. = Ц </w:t>
            </w:r>
            <w:proofErr w:type="spellStart"/>
            <w:r w:rsidRPr="00291DE4">
              <w:rPr>
                <w:szCs w:val="28"/>
              </w:rPr>
              <w:t>подр</w:t>
            </w:r>
            <w:proofErr w:type="spellEnd"/>
            <w:r w:rsidRPr="00291DE4">
              <w:rPr>
                <w:szCs w:val="28"/>
              </w:rPr>
              <w:t xml:space="preserve">. раб. х К инф. х К </w:t>
            </w:r>
            <w:proofErr w:type="spellStart"/>
            <w:r w:rsidRPr="00291DE4">
              <w:rPr>
                <w:szCs w:val="28"/>
              </w:rPr>
              <w:t>тенд</w:t>
            </w:r>
            <w:proofErr w:type="spellEnd"/>
            <w:proofErr w:type="gramStart"/>
            <w:r w:rsidRPr="00291DE4">
              <w:rPr>
                <w:szCs w:val="28"/>
              </w:rPr>
              <w:t xml:space="preserve">.,   </w:t>
            </w:r>
            <w:proofErr w:type="gramEnd"/>
            <w:r w:rsidRPr="00291DE4">
              <w:rPr>
                <w:szCs w:val="28"/>
              </w:rPr>
              <w:t xml:space="preserve">    (3)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>где: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 xml:space="preserve">Ц </w:t>
            </w:r>
            <w:proofErr w:type="spellStart"/>
            <w:r w:rsidRPr="00291DE4">
              <w:rPr>
                <w:szCs w:val="28"/>
              </w:rPr>
              <w:t>подр</w:t>
            </w:r>
            <w:proofErr w:type="spellEnd"/>
            <w:r w:rsidRPr="00291DE4">
              <w:rPr>
                <w:szCs w:val="28"/>
              </w:rPr>
              <w:t>. раб.</w:t>
            </w:r>
            <w:r w:rsidRPr="00291DE4">
              <w:rPr>
                <w:szCs w:val="28"/>
              </w:rPr>
              <w:tab/>
              <w:t>-</w:t>
            </w:r>
            <w:r w:rsidRPr="00291DE4">
              <w:rPr>
                <w:szCs w:val="28"/>
              </w:rPr>
              <w:tab/>
              <w:t xml:space="preserve">цена дополнительного вида работ в уровне цен </w:t>
            </w:r>
            <w:r w:rsidRPr="00291DE4">
              <w:rPr>
                <w:szCs w:val="28"/>
              </w:rPr>
              <w:lastRenderedPageBreak/>
              <w:t>на дату утверждения сметной документации, тыс. руб.;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>К инф.</w:t>
            </w:r>
            <w:r w:rsidRPr="00291DE4">
              <w:rPr>
                <w:szCs w:val="28"/>
              </w:rPr>
              <w:tab/>
              <w:t>-</w:t>
            </w:r>
            <w:r w:rsidRPr="00291DE4">
              <w:rPr>
                <w:szCs w:val="28"/>
              </w:rPr>
              <w:tab/>
              <w:t>прогнозный индекс инфляции, примененный при расчете начальной (максимальной) цены контракта;</w:t>
            </w:r>
          </w:p>
          <w:p w:rsidR="00291DE4" w:rsidRDefault="00291DE4" w:rsidP="00291DE4">
            <w:pPr>
              <w:pStyle w:val="a8"/>
              <w:rPr>
                <w:b/>
                <w:bCs/>
                <w:szCs w:val="28"/>
              </w:rPr>
            </w:pPr>
            <w:r w:rsidRPr="00291DE4">
              <w:rPr>
                <w:szCs w:val="28"/>
              </w:rPr>
              <w:t xml:space="preserve">К </w:t>
            </w:r>
            <w:proofErr w:type="spellStart"/>
            <w:r w:rsidRPr="00291DE4">
              <w:rPr>
                <w:szCs w:val="28"/>
              </w:rPr>
              <w:t>тенд</w:t>
            </w:r>
            <w:proofErr w:type="spellEnd"/>
            <w:r w:rsidRPr="00291DE4">
              <w:rPr>
                <w:szCs w:val="28"/>
              </w:rPr>
              <w:t>.</w:t>
            </w:r>
            <w:r w:rsidRPr="00291DE4">
              <w:rPr>
                <w:szCs w:val="28"/>
              </w:rPr>
              <w:tab/>
              <w:t>-</w:t>
            </w:r>
            <w:r w:rsidRPr="00291DE4">
              <w:rPr>
                <w:szCs w:val="28"/>
              </w:rPr>
              <w:tab/>
              <w:t>коэффициент снижения начальной (максимальной) цены контракта</w:t>
            </w:r>
          </w:p>
        </w:tc>
        <w:tc>
          <w:tcPr>
            <w:tcW w:w="5188" w:type="dxa"/>
          </w:tcPr>
          <w:p w:rsidR="00291DE4" w:rsidRDefault="00291DE4" w:rsidP="00C6201F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lastRenderedPageBreak/>
              <w:t xml:space="preserve">Изложить пункт 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7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 в следующей редакции: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3.7. </w:t>
            </w:r>
            <w:bookmarkStart w:id="1" w:name="_Hlk17789903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В случае внесения изменений в проектную документацию в части включения в нее ранее не предусмотренных такой проектной документацией видов работ или затрат, цена таких работ</w:t>
            </w:r>
            <w:bookmarkEnd w:id="1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, затрат определяется с использованием соответствующих сметных нормативов с учетом затрат, предусмотренных пунктом 2.7.5.2 Методики, на основании указанных изменений в проектную документацию, утвержденных заказчиком в соответствии с требованиями законодательства о градостроительной деятельности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путем составления</w:t>
            </w:r>
            <w:r w:rsidR="00D27D7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дополнительной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сметы </w:t>
            </w:r>
            <w:r w:rsidR="00D27D7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контракта 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</w:t>
            </w:r>
            <w:r w:rsidR="00D27D7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указанные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дополнительные работы </w:t>
            </w:r>
            <w:r w:rsidR="00D27D73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(по форме Приложение № 5)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Цена таких работ, затрат определяется по формуле (3):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Ц доп. раб. = Ц </w:t>
            </w:r>
            <w:proofErr w:type="spellStart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подр</w:t>
            </w:r>
            <w:proofErr w:type="spellEnd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. раб. х К инф. х К </w:t>
            </w:r>
            <w:proofErr w:type="spellStart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тенд</w:t>
            </w:r>
            <w:proofErr w:type="spellEnd"/>
            <w:proofErr w:type="gramStart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.,   </w:t>
            </w:r>
            <w:proofErr w:type="gramEnd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    (3)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где: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Ц </w:t>
            </w:r>
            <w:proofErr w:type="spellStart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подр</w:t>
            </w:r>
            <w:proofErr w:type="spellEnd"/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. раб.</w:t>
            </w: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ab/>
              <w:t>-</w:t>
            </w: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ab/>
              <w:t>цена дополнительного вида работ в уровне цен на дату утверждения сметной документации, тыс. руб.;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>К инф.</w:t>
            </w: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ab/>
              <w:t>-</w:t>
            </w: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ab/>
              <w:t>прогнозный индекс инфляции, примененный при расчете начальной (максимальной) цены контракта;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 xml:space="preserve">К </w:t>
            </w:r>
            <w:proofErr w:type="spellStart"/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>тенд</w:t>
            </w:r>
            <w:proofErr w:type="spellEnd"/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>.</w:t>
            </w:r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ab/>
              <w:t>-</w:t>
            </w:r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ab/>
            </w:r>
            <w:bookmarkStart w:id="2" w:name="_Hlk17789960"/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>коэффициент снижения начальной (максимальной) цены контракта</w:t>
            </w:r>
            <w:bookmarkEnd w:id="2"/>
          </w:p>
        </w:tc>
        <w:tc>
          <w:tcPr>
            <w:tcW w:w="4124" w:type="dxa"/>
          </w:tcPr>
          <w:p w:rsidR="00291DE4" w:rsidRPr="002D61B4" w:rsidRDefault="00291DE4" w:rsidP="00C6201F">
            <w:pPr>
              <w:autoSpaceDE w:val="0"/>
              <w:autoSpaceDN w:val="0"/>
              <w:adjustRightInd w:val="0"/>
              <w:ind w:firstLine="646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3" w:name="_Hlk17790056"/>
            <w:r w:rsidRPr="002D61B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Коэффициент снижения НМЦК не может применяться на дополнительные работы, которые не были предусмотрены проектной документацией</w:t>
            </w:r>
            <w:r w:rsidR="002E2ECA" w:rsidRPr="002D61B4">
              <w:rPr>
                <w:rFonts w:ascii="Times New Roman" w:eastAsiaTheme="minorHAnsi" w:hAnsi="Times New Roman"/>
                <w:sz w:val="28"/>
                <w:szCs w:val="28"/>
              </w:rPr>
              <w:t xml:space="preserve">, так как эти работы не были </w:t>
            </w:r>
            <w:r w:rsidR="002D61B4" w:rsidRPr="002D61B4">
              <w:rPr>
                <w:rFonts w:ascii="Times New Roman" w:eastAsiaTheme="minorHAnsi" w:hAnsi="Times New Roman"/>
                <w:sz w:val="28"/>
                <w:szCs w:val="28"/>
              </w:rPr>
              <w:t>предметом проводимой закупки,</w:t>
            </w:r>
            <w:r w:rsidR="002E2ECA" w:rsidRPr="002D61B4">
              <w:rPr>
                <w:rFonts w:ascii="Times New Roman" w:eastAsiaTheme="minorHAnsi" w:hAnsi="Times New Roman"/>
                <w:sz w:val="28"/>
                <w:szCs w:val="28"/>
              </w:rPr>
              <w:t xml:space="preserve"> и участник такой закупки не снижал НМЦ</w:t>
            </w:r>
            <w:r w:rsidR="002D61B4" w:rsidRPr="002D61B4">
              <w:rPr>
                <w:rFonts w:ascii="Times New Roman" w:eastAsiaTheme="minorHAnsi" w:hAnsi="Times New Roman"/>
                <w:sz w:val="28"/>
                <w:szCs w:val="28"/>
              </w:rPr>
              <w:t xml:space="preserve"> таких</w:t>
            </w:r>
            <w:r w:rsidR="002E2ECA" w:rsidRPr="002D61B4">
              <w:rPr>
                <w:rFonts w:ascii="Times New Roman" w:eastAsiaTheme="minorHAnsi" w:hAnsi="Times New Roman"/>
                <w:sz w:val="28"/>
                <w:szCs w:val="28"/>
              </w:rPr>
              <w:t xml:space="preserve"> дополнительных работ.</w:t>
            </w:r>
            <w:bookmarkEnd w:id="3"/>
          </w:p>
        </w:tc>
      </w:tr>
      <w:tr w:rsidR="00291DE4" w:rsidTr="00291DE4">
        <w:tc>
          <w:tcPr>
            <w:tcW w:w="5248" w:type="dxa"/>
          </w:tcPr>
          <w:p w:rsidR="00291DE4" w:rsidRDefault="00291DE4" w:rsidP="00291DE4">
            <w:pPr>
              <w:pStyle w:val="a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Пункт </w:t>
            </w:r>
            <w:r w:rsidRPr="00291DE4">
              <w:rPr>
                <w:b/>
                <w:bCs/>
                <w:szCs w:val="28"/>
              </w:rPr>
              <w:t xml:space="preserve">3.9. </w:t>
            </w:r>
          </w:p>
          <w:p w:rsidR="00291DE4" w:rsidRPr="00291DE4" w:rsidRDefault="00291DE4" w:rsidP="00291DE4">
            <w:pPr>
              <w:pStyle w:val="a8"/>
              <w:rPr>
                <w:szCs w:val="28"/>
              </w:rPr>
            </w:pPr>
            <w:r w:rsidRPr="00291DE4">
              <w:rPr>
                <w:szCs w:val="28"/>
              </w:rPr>
              <w:t>Корректировка сметы контракта по обстоятельствам, изложенным в пунктах 3.6, 3.7, 3.8 Методики.</w:t>
            </w:r>
          </w:p>
        </w:tc>
        <w:tc>
          <w:tcPr>
            <w:tcW w:w="5188" w:type="dxa"/>
          </w:tcPr>
          <w:p w:rsid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Изложить пункт 3.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9</w:t>
            </w:r>
            <w:r w:rsidRPr="00291DE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. в следующей редакции:</w:t>
            </w:r>
          </w:p>
          <w:p w:rsidR="00291DE4" w:rsidRPr="00291DE4" w:rsidRDefault="00291DE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Корректировка сметы контракта по обстоятельствам, изложенным в пунктах 3.6, </w:t>
            </w:r>
            <w:r w:rsidRPr="00291DE4">
              <w:rPr>
                <w:rFonts w:ascii="Times New Roman" w:eastAsiaTheme="minorHAnsi" w:hAnsi="Times New Roman"/>
                <w:b/>
                <w:bCs/>
                <w:strike/>
                <w:sz w:val="28"/>
                <w:szCs w:val="28"/>
              </w:rPr>
              <w:t>3.7,</w:t>
            </w:r>
            <w:r w:rsidRPr="00291DE4">
              <w:rPr>
                <w:rFonts w:ascii="Times New Roman" w:eastAsiaTheme="minorHAnsi" w:hAnsi="Times New Roman"/>
                <w:sz w:val="28"/>
                <w:szCs w:val="28"/>
              </w:rPr>
              <w:t xml:space="preserve"> 3.8 Методики.</w:t>
            </w:r>
          </w:p>
        </w:tc>
        <w:tc>
          <w:tcPr>
            <w:tcW w:w="4124" w:type="dxa"/>
          </w:tcPr>
          <w:p w:rsidR="00291DE4" w:rsidRPr="002A3B23" w:rsidRDefault="002D61B4" w:rsidP="00291D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>Корректировка сметы должна осуществляться по тем же видам работ, предусмотренным проектной документацией, размещенной в закупочной документации в случае изменения объемов работ</w:t>
            </w:r>
            <w:r w:rsidR="002A3B23" w:rsidRPr="002A3B23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A3B23" w:rsidRPr="002A3B23">
              <w:rPr>
                <w:rFonts w:ascii="Times New Roman" w:eastAsiaTheme="minorHAnsi" w:hAnsi="Times New Roman"/>
                <w:sz w:val="28"/>
                <w:szCs w:val="28"/>
              </w:rPr>
              <w:t>а не видов работ.</w:t>
            </w:r>
          </w:p>
        </w:tc>
      </w:tr>
      <w:tr w:rsidR="00291DE4" w:rsidTr="00291DE4">
        <w:tc>
          <w:tcPr>
            <w:tcW w:w="10436" w:type="dxa"/>
            <w:gridSpan w:val="2"/>
          </w:tcPr>
          <w:p w:rsidR="00291DE4" w:rsidRPr="00745891" w:rsidRDefault="00291DE4" w:rsidP="00E571B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 всему тексту Методики исключить слова «рекомендуемые», «должны содержать».</w:t>
            </w:r>
          </w:p>
        </w:tc>
        <w:tc>
          <w:tcPr>
            <w:tcW w:w="4124" w:type="dxa"/>
          </w:tcPr>
          <w:p w:rsidR="00291DE4" w:rsidRPr="002A3B23" w:rsidRDefault="002A3B23" w:rsidP="002A3B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 xml:space="preserve">Наличие </w:t>
            </w: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>коррупциогенны</w:t>
            </w: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>х</w:t>
            </w: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 xml:space="preserve"> фактор</w:t>
            </w:r>
            <w:r w:rsidRPr="002A3B23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</w:p>
        </w:tc>
      </w:tr>
    </w:tbl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D27D73" w:rsidRDefault="00D27D73" w:rsidP="00201A6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1A63" w:rsidRPr="00201A63" w:rsidRDefault="00201A63" w:rsidP="00201A63">
      <w:pPr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shd w:val="clear" w:color="auto" w:fill="FFFFFF"/>
        </w:rPr>
      </w:pPr>
      <w:bookmarkStart w:id="4" w:name="_GoBack"/>
      <w:bookmarkEnd w:id="4"/>
      <w:r w:rsidRPr="00201A63">
        <w:rPr>
          <w:rFonts w:ascii="Times New Roman" w:eastAsia="Times New Roman" w:hAnsi="Times New Roman"/>
          <w:sz w:val="28"/>
          <w:szCs w:val="28"/>
        </w:rPr>
        <w:t xml:space="preserve">Генеральный директор                           _________________ /В.П. </w:t>
      </w:r>
      <w:proofErr w:type="spellStart"/>
      <w:r w:rsidRPr="00201A63">
        <w:rPr>
          <w:rFonts w:ascii="Times New Roman" w:eastAsia="Times New Roman" w:hAnsi="Times New Roman"/>
          <w:sz w:val="28"/>
          <w:szCs w:val="28"/>
        </w:rPr>
        <w:t>Мозолевский</w:t>
      </w:r>
      <w:proofErr w:type="spellEnd"/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92"/>
    <w:rsid w:val="00022AA5"/>
    <w:rsid w:val="000C09FE"/>
    <w:rsid w:val="000C1D72"/>
    <w:rsid w:val="00201A63"/>
    <w:rsid w:val="0021282D"/>
    <w:rsid w:val="00291DE4"/>
    <w:rsid w:val="002A3B23"/>
    <w:rsid w:val="002D61B4"/>
    <w:rsid w:val="002E2ECA"/>
    <w:rsid w:val="003A45DE"/>
    <w:rsid w:val="00417BBD"/>
    <w:rsid w:val="00475787"/>
    <w:rsid w:val="006B4C90"/>
    <w:rsid w:val="006C77E9"/>
    <w:rsid w:val="00743E4E"/>
    <w:rsid w:val="00745891"/>
    <w:rsid w:val="007E6D5A"/>
    <w:rsid w:val="00882795"/>
    <w:rsid w:val="00902FC0"/>
    <w:rsid w:val="0093477D"/>
    <w:rsid w:val="009D1827"/>
    <w:rsid w:val="009D5A92"/>
    <w:rsid w:val="00AC6DEF"/>
    <w:rsid w:val="00AF767A"/>
    <w:rsid w:val="00BA0A79"/>
    <w:rsid w:val="00C07AC3"/>
    <w:rsid w:val="00C6201F"/>
    <w:rsid w:val="00CD3B8D"/>
    <w:rsid w:val="00CD705C"/>
    <w:rsid w:val="00D129A0"/>
    <w:rsid w:val="00D27D73"/>
    <w:rsid w:val="00D8455B"/>
    <w:rsid w:val="00D84DB9"/>
    <w:rsid w:val="00E05099"/>
    <w:rsid w:val="00E15182"/>
    <w:rsid w:val="00E571B3"/>
    <w:rsid w:val="00E73D81"/>
    <w:rsid w:val="00E97AAA"/>
    <w:rsid w:val="00FB465E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434"/>
  <w15:chartTrackingRefBased/>
  <w15:docId w15:val="{4E06A984-0527-4E6D-A090-0C57D94A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  <w:style w:type="character" w:customStyle="1" w:styleId="a7">
    <w:name w:val="Без интервала Знак"/>
    <w:aliases w:val="Стиль Илюшки! Знак"/>
    <w:link w:val="a8"/>
    <w:uiPriority w:val="1"/>
    <w:locked/>
    <w:rsid w:val="00745891"/>
    <w:rPr>
      <w:rFonts w:ascii="Times New Roman" w:hAnsi="Times New Roman" w:cs="Times New Roman"/>
      <w:sz w:val="28"/>
    </w:rPr>
  </w:style>
  <w:style w:type="paragraph" w:styleId="a8">
    <w:name w:val="No Spacing"/>
    <w:aliases w:val="Стиль Илюшки!"/>
    <w:link w:val="a7"/>
    <w:uiPriority w:val="1"/>
    <w:qFormat/>
    <w:rsid w:val="007458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2128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Андрей Юзефович</cp:lastModifiedBy>
  <cp:revision>7</cp:revision>
  <cp:lastPrinted>2019-08-26T23:31:00Z</cp:lastPrinted>
  <dcterms:created xsi:type="dcterms:W3CDTF">2019-08-22T05:53:00Z</dcterms:created>
  <dcterms:modified xsi:type="dcterms:W3CDTF">2019-08-26T23:35:00Z</dcterms:modified>
</cp:coreProperties>
</file>