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A971" w14:textId="77777777" w:rsidR="00DF1029" w:rsidRDefault="00DF1029">
      <w:pPr>
        <w:pStyle w:val="ConsPlusNormal"/>
        <w:ind w:firstLine="540"/>
        <w:jc w:val="both"/>
      </w:pPr>
      <w:r>
        <w:rPr>
          <w:b/>
        </w:rPr>
        <w:t>Вопрос</w:t>
      </w:r>
      <w:proofErr w:type="gramStart"/>
      <w:r>
        <w:rPr>
          <w:b/>
        </w:rPr>
        <w:t>:</w:t>
      </w:r>
      <w:r>
        <w:t xml:space="preserve"> Об</w:t>
      </w:r>
      <w:proofErr w:type="gramEnd"/>
      <w:r>
        <w:t xml:space="preserve"> обязанности по уплате НДС продавцом, применяющим УСН, в случае выставления (</w:t>
      </w:r>
      <w:proofErr w:type="spellStart"/>
      <w:r>
        <w:t>невыставления</w:t>
      </w:r>
      <w:proofErr w:type="spellEnd"/>
      <w:r>
        <w:t>) счета-фактуры с выделением суммы НДС покупателю.</w:t>
      </w:r>
    </w:p>
    <w:p w14:paraId="401348A4" w14:textId="77777777" w:rsidR="00DF1029" w:rsidRDefault="00DF1029">
      <w:pPr>
        <w:pStyle w:val="ConsPlusNormal"/>
        <w:jc w:val="both"/>
      </w:pPr>
    </w:p>
    <w:p w14:paraId="3ED68755" w14:textId="77777777" w:rsidR="00DF1029" w:rsidRDefault="00DF1029">
      <w:pPr>
        <w:pStyle w:val="ConsPlusNormal"/>
        <w:ind w:firstLine="540"/>
        <w:jc w:val="both"/>
      </w:pPr>
      <w:r>
        <w:rPr>
          <w:b/>
        </w:rPr>
        <w:t>Ответ:</w:t>
      </w:r>
    </w:p>
    <w:p w14:paraId="471293DB" w14:textId="77777777" w:rsidR="00DF1029" w:rsidRDefault="00DF1029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14:paraId="2EBF1971" w14:textId="77777777" w:rsidR="00DF1029" w:rsidRDefault="00DF1029">
      <w:pPr>
        <w:pStyle w:val="ConsPlusTitle"/>
        <w:jc w:val="center"/>
      </w:pPr>
    </w:p>
    <w:p w14:paraId="743FD891" w14:textId="77777777" w:rsidR="00DF1029" w:rsidRDefault="00DF1029">
      <w:pPr>
        <w:pStyle w:val="ConsPlusTitle"/>
        <w:jc w:val="center"/>
      </w:pPr>
      <w:r>
        <w:t>ПИСЬМО</w:t>
      </w:r>
    </w:p>
    <w:p w14:paraId="50642EAE" w14:textId="77777777" w:rsidR="00DF1029" w:rsidRDefault="00DF1029">
      <w:pPr>
        <w:pStyle w:val="ConsPlusTitle"/>
        <w:jc w:val="center"/>
      </w:pPr>
      <w:r>
        <w:t>от 19 марта 2024 г. N 03-07-11/24203</w:t>
      </w:r>
    </w:p>
    <w:p w14:paraId="2E5FBABB" w14:textId="77777777" w:rsidR="00DF1029" w:rsidRDefault="00DF1029">
      <w:pPr>
        <w:pStyle w:val="ConsPlusNormal"/>
        <w:jc w:val="both"/>
      </w:pPr>
    </w:p>
    <w:p w14:paraId="298B5287" w14:textId="77777777" w:rsidR="00DF1029" w:rsidRDefault="00DF1029">
      <w:pPr>
        <w:pStyle w:val="ConsPlusNormal"/>
        <w:ind w:firstLine="540"/>
        <w:jc w:val="both"/>
      </w:pPr>
      <w:r>
        <w:t xml:space="preserve">Департамент налоговой политики рассмотрел обращение, зарегистрированное в Минфине России 22 февраля 2024 г., и сообщает, что в соответствии с </w:t>
      </w:r>
      <w:hyperlink r:id="rId4">
        <w:r>
          <w:rPr>
            <w:color w:val="0000FF"/>
          </w:rPr>
          <w:t>Регламентом</w:t>
        </w:r>
      </w:hyperlink>
      <w:r>
        <w:t xml:space="preserve"> Министерства финансов Российской Федерации, утвержденным приказом Минфина России от 14 сентября 2018 г. N 194н, обращения по оценке конкретных хозяйственных ситуаций в Минфине России не рассматриваются и консультационные услуги не оказываются.</w:t>
      </w:r>
    </w:p>
    <w:p w14:paraId="60E9E087" w14:textId="77777777" w:rsidR="00DF1029" w:rsidRDefault="00DF1029">
      <w:pPr>
        <w:pStyle w:val="ConsPlusNormal"/>
        <w:spacing w:before="220"/>
        <w:ind w:firstLine="540"/>
        <w:jc w:val="both"/>
      </w:pPr>
      <w:r>
        <w:t>Одновременно по вопросу уплаты налога на добавленную стоимость организацией, применяющей упрощенную систему налогообложения, сообщаем следующее.</w:t>
      </w:r>
    </w:p>
    <w:p w14:paraId="075792EF" w14:textId="77777777" w:rsidR="00DF1029" w:rsidRDefault="00DF102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пункту 2 статьи 346.11 главы 26.2</w:t>
        </w:r>
      </w:hyperlink>
      <w:r>
        <w:t xml:space="preserve"> "Упрощенная система налогообложения" Налогового кодекса Российской Федерации (далее - Кодекс) организации, применяющие упрощенную систему налогообложения, не признаются налогоплательщиками налога на добавленную стоимость, за исключением налога на добавленную стоимость, подлежащего уплате в соответствии с Кодексом при ввозе товаров на территорию Российской Федерации и иные территории, находящиеся под ее юрисдикцией (включая суммы налога,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области), а также налога на добавленную стоимость, уплачиваемого в соответствии со </w:t>
      </w:r>
      <w:hyperlink r:id="rId6">
        <w:r>
          <w:rPr>
            <w:color w:val="0000FF"/>
          </w:rPr>
          <w:t>статьями 161</w:t>
        </w:r>
      </w:hyperlink>
      <w:r>
        <w:t xml:space="preserve"> и </w:t>
      </w:r>
      <w:hyperlink r:id="rId7">
        <w:r>
          <w:rPr>
            <w:color w:val="0000FF"/>
          </w:rPr>
          <w:t>174.1</w:t>
        </w:r>
      </w:hyperlink>
      <w:r>
        <w:t xml:space="preserve"> Кодекса.</w:t>
      </w:r>
    </w:p>
    <w:p w14:paraId="45AC7FEA" w14:textId="77777777" w:rsidR="00DF1029" w:rsidRDefault="00DF1029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8">
        <w:r>
          <w:rPr>
            <w:color w:val="0000FF"/>
          </w:rPr>
          <w:t>пункта 3 статьи 169 главы 21</w:t>
        </w:r>
      </w:hyperlink>
      <w:r>
        <w:t xml:space="preserve"> "Налог на добавленную стоимость" Кодекса составлять счета-фактуры обязаны налогоплательщики налога на добавленную стоимость.</w:t>
      </w:r>
    </w:p>
    <w:p w14:paraId="05B40A7B" w14:textId="77777777" w:rsidR="00DF1029" w:rsidRDefault="00DF1029">
      <w:pPr>
        <w:pStyle w:val="ConsPlusNormal"/>
        <w:spacing w:before="220"/>
        <w:ind w:firstLine="540"/>
        <w:jc w:val="both"/>
      </w:pPr>
      <w:r>
        <w:t>Таким образом, организации и индивидуальные предприниматели, не признаваемые налогоплательщиками налога на добавленную стоимость в связи с применением упрощенной системы налогообложения, при реализации товаров (работ, услуг) счета-фактуры покупателям не выставляют.</w:t>
      </w:r>
    </w:p>
    <w:p w14:paraId="6702B552" w14:textId="77777777" w:rsidR="00DF1029" w:rsidRDefault="00DF102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подпункту 1 пункта 5 статьи 173</w:t>
        </w:r>
      </w:hyperlink>
      <w:r>
        <w:t xml:space="preserve"> Кодекса в случае выставления лицами, не являющимися налогоплательщиками налога на добавленную стоимость, покупателю счета-фактуры с выделением суммы налога на добавленную стоимость указанная в этом счете-фактуре сумма налога на добавленную стоимость подлежит уплате в бюджет в полном объеме.</w:t>
      </w:r>
    </w:p>
    <w:p w14:paraId="6DF3042C" w14:textId="77777777" w:rsidR="00DF1029" w:rsidRDefault="00DF1029">
      <w:pPr>
        <w:pStyle w:val="ConsPlusNormal"/>
        <w:spacing w:before="220"/>
        <w:ind w:firstLine="540"/>
        <w:jc w:val="both"/>
      </w:pPr>
      <w:r>
        <w:t xml:space="preserve">Таким образом, в случае выставления продавцом, применяющим упрощенную систему налогообложения, счета-фактуры по авансовым платежам или отгруженным товарам (выполненным работам, оказанным услугам), в котором выделена сумма налога на добавленную стоимость, на указанного продавца возлагается обязанность по уплате налога на добавленную стоимость в бюджет. При этом указанный продавец обязан представить в налоговые органы по месту своего учета соответствующую налоговую декларацию по налогу на добавленную стоимость в порядке, установленном </w:t>
      </w:r>
      <w:hyperlink r:id="rId10">
        <w:r>
          <w:rPr>
            <w:color w:val="0000FF"/>
          </w:rPr>
          <w:t>пунктом 5 статьи 174</w:t>
        </w:r>
      </w:hyperlink>
      <w:r>
        <w:t xml:space="preserve"> Кодекса.</w:t>
      </w:r>
    </w:p>
    <w:p w14:paraId="1EF3EFB7" w14:textId="77777777" w:rsidR="00DF1029" w:rsidRDefault="00DF1029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невыставления</w:t>
      </w:r>
      <w:proofErr w:type="spellEnd"/>
      <w:r>
        <w:t xml:space="preserve"> счета-фактуры продавцом, применяющим упрощенную систему налогообложения, обязанности по уплате налога на добавленную стоимость в бюджет и, соответственно, представлению в налоговые органы налоговой декларации по налогу на добавленную стоимость у продавца не возникает в том числе в случае, если при оплате товаров (работ, услуг) покупателем в платежном поручении выделена сумма налога на добавленную </w:t>
      </w:r>
      <w:r>
        <w:lastRenderedPageBreak/>
        <w:t>стоимость.</w:t>
      </w:r>
    </w:p>
    <w:p w14:paraId="0F401055" w14:textId="77777777" w:rsidR="00DF1029" w:rsidRDefault="00DF1029">
      <w:pPr>
        <w:pStyle w:val="ConsPlusNormal"/>
        <w:spacing w:before="220"/>
        <w:ind w:firstLine="540"/>
        <w:jc w:val="both"/>
      </w:pPr>
      <w: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</w:t>
      </w:r>
      <w:hyperlink r:id="rId11">
        <w:r>
          <w:rPr>
            <w:color w:val="0000FF"/>
          </w:rPr>
          <w:t>письмом</w:t>
        </w:r>
      </w:hyperlink>
      <w:r>
        <w:t xml:space="preserve"> Минфина России от 07.08.2007 N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14:paraId="27BF3FFB" w14:textId="77777777" w:rsidR="00DF1029" w:rsidRDefault="00DF1029">
      <w:pPr>
        <w:pStyle w:val="ConsPlusNormal"/>
        <w:jc w:val="both"/>
      </w:pPr>
    </w:p>
    <w:p w14:paraId="6F065560" w14:textId="77777777" w:rsidR="00DF1029" w:rsidRDefault="00DF1029">
      <w:pPr>
        <w:pStyle w:val="ConsPlusNormal"/>
        <w:jc w:val="right"/>
      </w:pPr>
      <w:r>
        <w:t>Заместитель директора Департамента</w:t>
      </w:r>
    </w:p>
    <w:p w14:paraId="610631DE" w14:textId="77777777" w:rsidR="00DF1029" w:rsidRDefault="00DF1029">
      <w:pPr>
        <w:pStyle w:val="ConsPlusNormal"/>
        <w:jc w:val="right"/>
      </w:pPr>
      <w:r>
        <w:t>В.А.ПРОКАЕВ</w:t>
      </w:r>
    </w:p>
    <w:p w14:paraId="45B4045D" w14:textId="77777777" w:rsidR="00DF1029" w:rsidRDefault="00DF1029">
      <w:pPr>
        <w:pStyle w:val="ConsPlusNormal"/>
      </w:pPr>
      <w:r>
        <w:t>19.03.2024</w:t>
      </w:r>
    </w:p>
    <w:p w14:paraId="26184126" w14:textId="77777777" w:rsidR="00DF1029" w:rsidRDefault="00DF1029">
      <w:pPr>
        <w:pStyle w:val="ConsPlusNormal"/>
        <w:jc w:val="both"/>
      </w:pPr>
    </w:p>
    <w:sectPr w:rsidR="00DF1029" w:rsidSect="00DF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29"/>
    <w:rsid w:val="00206B47"/>
    <w:rsid w:val="002B67DC"/>
    <w:rsid w:val="00613435"/>
    <w:rsid w:val="00683709"/>
    <w:rsid w:val="00BB7EFD"/>
    <w:rsid w:val="00D21959"/>
    <w:rsid w:val="00D358C1"/>
    <w:rsid w:val="00DF1029"/>
    <w:rsid w:val="00E514D6"/>
    <w:rsid w:val="00F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AF55"/>
  <w15:chartTrackingRefBased/>
  <w15:docId w15:val="{314826CB-EE05-409C-82CE-B0090C69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0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0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0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0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0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0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0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0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0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0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02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F1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F1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F1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47&amp;dst=1622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747&amp;dst=73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747&amp;dst=100279" TargetMode="External"/><Relationship Id="rId11" Type="http://schemas.openxmlformats.org/officeDocument/2006/relationships/hyperlink" Target="https://login.consultant.ru/link/?req=doc&amp;base=QUEST&amp;n=54240" TargetMode="External"/><Relationship Id="rId5" Type="http://schemas.openxmlformats.org/officeDocument/2006/relationships/hyperlink" Target="https://login.consultant.ru/link/?req=doc&amp;base=LAW&amp;n=470747&amp;dst=15178" TargetMode="External"/><Relationship Id="rId10" Type="http://schemas.openxmlformats.org/officeDocument/2006/relationships/hyperlink" Target="https://login.consultant.ru/link/?req=doc&amp;base=LAW&amp;n=470747&amp;dst=14670" TargetMode="External"/><Relationship Id="rId4" Type="http://schemas.openxmlformats.org/officeDocument/2006/relationships/hyperlink" Target="https://login.consultant.ru/link/?req=doc&amp;base=LAW&amp;n=456673&amp;dst=100509" TargetMode="External"/><Relationship Id="rId9" Type="http://schemas.openxmlformats.org/officeDocument/2006/relationships/hyperlink" Target="https://login.consultant.ru/link/?req=doc&amp;base=LAW&amp;n=470747&amp;dst=100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Голубкина</dc:creator>
  <cp:keywords/>
  <dc:description/>
  <cp:lastModifiedBy>Евгения Голубкина</cp:lastModifiedBy>
  <cp:revision>2</cp:revision>
  <dcterms:created xsi:type="dcterms:W3CDTF">2025-10-14T00:32:00Z</dcterms:created>
  <dcterms:modified xsi:type="dcterms:W3CDTF">2025-10-14T00:35:00Z</dcterms:modified>
</cp:coreProperties>
</file>