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9FBE" w14:textId="77777777" w:rsidR="00F74CE2" w:rsidRDefault="00F74CE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E080EBE" w14:textId="77777777" w:rsidR="00F74CE2" w:rsidRDefault="00F74CE2">
      <w:pPr>
        <w:pStyle w:val="ConsPlusNormal"/>
        <w:jc w:val="both"/>
        <w:outlineLvl w:val="0"/>
      </w:pPr>
    </w:p>
    <w:p w14:paraId="762A7D3D" w14:textId="77777777" w:rsidR="00F74CE2" w:rsidRDefault="00F74CE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НДС при выставлении подрядчиком, применяющим УСН, первичных учетных документов по </w:t>
      </w:r>
      <w:hyperlink r:id="rId5">
        <w:r>
          <w:rPr>
            <w:color w:val="0000FF"/>
          </w:rPr>
          <w:t>формам КС-2</w:t>
        </w:r>
      </w:hyperlink>
      <w:r>
        <w:t xml:space="preserve"> и </w:t>
      </w:r>
      <w:hyperlink r:id="rId6">
        <w:r>
          <w:rPr>
            <w:color w:val="0000FF"/>
          </w:rPr>
          <w:t>КС-3</w:t>
        </w:r>
      </w:hyperlink>
      <w:r>
        <w:t xml:space="preserve"> с выделенной суммой НДС без выставления счетов-фактур и по операциям в рамках госконтрактов.</w:t>
      </w:r>
    </w:p>
    <w:p w14:paraId="571394C7" w14:textId="77777777" w:rsidR="00F74CE2" w:rsidRDefault="00F74CE2">
      <w:pPr>
        <w:pStyle w:val="ConsPlusNormal"/>
        <w:jc w:val="both"/>
      </w:pPr>
    </w:p>
    <w:p w14:paraId="253F8DCE" w14:textId="77777777" w:rsidR="00F74CE2" w:rsidRDefault="00F74CE2">
      <w:pPr>
        <w:pStyle w:val="ConsPlusNormal"/>
        <w:ind w:firstLine="540"/>
        <w:jc w:val="both"/>
      </w:pPr>
      <w:r>
        <w:rPr>
          <w:b/>
        </w:rPr>
        <w:t>Ответ:</w:t>
      </w:r>
    </w:p>
    <w:p w14:paraId="122FE6D0" w14:textId="77777777" w:rsidR="00F74CE2" w:rsidRDefault="00F74CE2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14:paraId="52B67E45" w14:textId="77777777" w:rsidR="00F74CE2" w:rsidRDefault="00F74CE2">
      <w:pPr>
        <w:pStyle w:val="ConsPlusTitle"/>
        <w:jc w:val="center"/>
      </w:pPr>
    </w:p>
    <w:p w14:paraId="3E170C8F" w14:textId="77777777" w:rsidR="00F74CE2" w:rsidRDefault="00F74CE2">
      <w:pPr>
        <w:pStyle w:val="ConsPlusTitle"/>
        <w:jc w:val="center"/>
      </w:pPr>
      <w:r>
        <w:t>ФЕДЕРАЛЬНАЯ НАЛОГОВАЯ СЛУЖБА</w:t>
      </w:r>
    </w:p>
    <w:p w14:paraId="1549AE95" w14:textId="77777777" w:rsidR="00F74CE2" w:rsidRDefault="00F74CE2">
      <w:pPr>
        <w:pStyle w:val="ConsPlusTitle"/>
        <w:jc w:val="center"/>
      </w:pPr>
    </w:p>
    <w:p w14:paraId="46BB3B6F" w14:textId="77777777" w:rsidR="00F74CE2" w:rsidRDefault="00F74CE2">
      <w:pPr>
        <w:pStyle w:val="ConsPlusTitle"/>
        <w:jc w:val="center"/>
      </w:pPr>
      <w:r>
        <w:t>ПИСЬМО</w:t>
      </w:r>
    </w:p>
    <w:p w14:paraId="17E3D8BC" w14:textId="77777777" w:rsidR="00F74CE2" w:rsidRDefault="00F74CE2">
      <w:pPr>
        <w:pStyle w:val="ConsPlusTitle"/>
        <w:jc w:val="center"/>
      </w:pPr>
      <w:r>
        <w:t>от 26 мая 2023 г. N СД-4-3/6648</w:t>
      </w:r>
    </w:p>
    <w:p w14:paraId="1AFE5BBF" w14:textId="77777777" w:rsidR="00F74CE2" w:rsidRDefault="00F74CE2">
      <w:pPr>
        <w:pStyle w:val="ConsPlusNormal"/>
        <w:jc w:val="both"/>
      </w:pPr>
    </w:p>
    <w:p w14:paraId="2B1271C0" w14:textId="77777777" w:rsidR="00F74CE2" w:rsidRDefault="00F74CE2">
      <w:pPr>
        <w:pStyle w:val="ConsPlusNormal"/>
        <w:ind w:firstLine="540"/>
        <w:jc w:val="both"/>
      </w:pPr>
      <w:r>
        <w:t>Федеральная налоговая служба рассмотрела обращение Департамента по регулированию контрактной системы края от 10.03.2023 и по вопросам, входящим в компетенцию ФНС России, сообщает следующее.</w:t>
      </w:r>
    </w:p>
    <w:p w14:paraId="7DA29189" w14:textId="77777777" w:rsidR="00F74CE2" w:rsidRDefault="00F74CE2">
      <w:pPr>
        <w:pStyle w:val="ConsPlusNormal"/>
        <w:spacing w:before="220"/>
        <w:ind w:firstLine="540"/>
        <w:jc w:val="both"/>
      </w:pPr>
      <w:r>
        <w:t>Как следует из обращения, подрядчик, применяющий упрощенную систему налогообложения (далее - УСН), выставляет в адрес заказчика первичные учетные документы (</w:t>
      </w:r>
      <w:hyperlink r:id="rId7">
        <w:r>
          <w:rPr>
            <w:color w:val="0000FF"/>
          </w:rPr>
          <w:t>КС-2</w:t>
        </w:r>
      </w:hyperlink>
      <w:r>
        <w:t xml:space="preserve"> и </w:t>
      </w:r>
      <w:hyperlink r:id="rId8">
        <w:r>
          <w:rPr>
            <w:color w:val="0000FF"/>
          </w:rPr>
          <w:t>КС-3</w:t>
        </w:r>
      </w:hyperlink>
      <w:r>
        <w:t>) на объем и стоимость работ по строительству, выполненных на основании контракта, с выделенной в них суммой НДС, но без выставления счетов-фактур. В связи с чем возникает вопрос об обязательствах по уплате в бюджет налога на добавленную стоимость (далее - НДС) на основании первичных документов.</w:t>
      </w:r>
    </w:p>
    <w:p w14:paraId="60B63D36" w14:textId="77777777" w:rsidR="00F74CE2" w:rsidRDefault="00F74CE2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пункту 2 статьи 346.11</w:t>
        </w:r>
      </w:hyperlink>
      <w:r>
        <w:t xml:space="preserve"> Налогового кодекса Российской Федерации (далее - Кодекс) организации, применяющие упрощенную систему, не признаются плательщиками НДС, за исключением НДС, подлежащего уплате в бюджет в соответствии с Кодексом при ввозе товаров на таможенную территорию Российской Федерации, а также НДС, уплачиваемого в соответствии со </w:t>
      </w:r>
      <w:hyperlink r:id="rId10">
        <w:r>
          <w:rPr>
            <w:color w:val="0000FF"/>
          </w:rPr>
          <w:t>статьями 161</w:t>
        </w:r>
      </w:hyperlink>
      <w:r>
        <w:t xml:space="preserve"> и </w:t>
      </w:r>
      <w:hyperlink r:id="rId11">
        <w:r>
          <w:rPr>
            <w:color w:val="0000FF"/>
          </w:rPr>
          <w:t>174.1</w:t>
        </w:r>
      </w:hyperlink>
      <w:r>
        <w:t xml:space="preserve"> Кодекса.</w:t>
      </w:r>
    </w:p>
    <w:p w14:paraId="4A5737FA" w14:textId="77777777" w:rsidR="00F74CE2" w:rsidRDefault="00F74CE2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Пунктом 3 статьи 169</w:t>
        </w:r>
      </w:hyperlink>
      <w:r>
        <w:t xml:space="preserve"> Кодекса установлено, что составлять счета-фактуры обязаны налогоплательщики НДС при совершении операций, признаваемых объектом налогообложения НДС в соответствии с главой 21 Кодекса (за исключением операций, не подлежащих налогообложению в соответствии со </w:t>
      </w:r>
      <w:hyperlink r:id="rId13">
        <w:r>
          <w:rPr>
            <w:color w:val="0000FF"/>
          </w:rPr>
          <w:t>статьей 149</w:t>
        </w:r>
      </w:hyperlink>
      <w:r>
        <w:t xml:space="preserve"> Кодекса).</w:t>
      </w:r>
    </w:p>
    <w:p w14:paraId="0F0B593A" w14:textId="77777777" w:rsidR="00F74CE2" w:rsidRDefault="00F74CE2">
      <w:pPr>
        <w:pStyle w:val="ConsPlusNormal"/>
        <w:spacing w:before="220"/>
        <w:ind w:firstLine="540"/>
        <w:jc w:val="both"/>
      </w:pPr>
      <w:r>
        <w:t>Учитывая, что организации, применяющие УСН, не являются налогоплательщиками НДС, обязанность составления счетов-фактур у этих лиц отсутствует. В этой связи при реализации товаров (работ, услуг) указанными организациями счета-фактуры не выставляются.</w:t>
      </w:r>
    </w:p>
    <w:p w14:paraId="416AACA9" w14:textId="77777777" w:rsidR="00F74CE2" w:rsidRDefault="00F74CE2">
      <w:pPr>
        <w:pStyle w:val="ConsPlusNormal"/>
        <w:spacing w:before="220"/>
        <w:ind w:firstLine="540"/>
        <w:jc w:val="both"/>
      </w:pPr>
      <w:r>
        <w:t xml:space="preserve">Одновременно необходимо иметь в виду, что в случае выставления лицами, применяющими УСН, счета-фактуры с выделением суммы НДС вся сумма налога, указанная в этом счете-фактуре, переданном покупателю товаров (работ, услуг), на основании </w:t>
      </w:r>
      <w:hyperlink r:id="rId14">
        <w:r>
          <w:rPr>
            <w:color w:val="0000FF"/>
          </w:rPr>
          <w:t>пункта 5 статьи 173</w:t>
        </w:r>
      </w:hyperlink>
      <w:r>
        <w:t xml:space="preserve"> Кодекса подлежит уплате в бюджет.</w:t>
      </w:r>
    </w:p>
    <w:p w14:paraId="346E97C7" w14:textId="77777777" w:rsidR="00F74CE2" w:rsidRDefault="00F74CE2">
      <w:pPr>
        <w:pStyle w:val="ConsPlusNormal"/>
        <w:spacing w:before="220"/>
        <w:ind w:firstLine="540"/>
        <w:jc w:val="both"/>
      </w:pPr>
      <w:r>
        <w:t>Следовательно, обязанность по уплате НДС в бюджет возлагается на продавца (подрядчика), применяющего УСН, только в случае выставления таким продавцом (подрядчиком) счета-фактуры с выделением в нем суммы НДС. В том случае если продавец (подрядчик) выставляет в адрес заказчика только первичные учетные документы (</w:t>
      </w:r>
      <w:hyperlink r:id="rId15">
        <w:r>
          <w:rPr>
            <w:color w:val="0000FF"/>
          </w:rPr>
          <w:t>КС-2</w:t>
        </w:r>
      </w:hyperlink>
      <w:r>
        <w:t xml:space="preserve"> и </w:t>
      </w:r>
      <w:hyperlink r:id="rId16">
        <w:r>
          <w:rPr>
            <w:color w:val="0000FF"/>
          </w:rPr>
          <w:t>КС-3</w:t>
        </w:r>
      </w:hyperlink>
      <w:r>
        <w:t>) с выделенной в них суммой НДС без выставления счета-фактуры, то обязанности по уплате НДС в бюджет у продавца (подрядчика), применяющего УСН, не возникает.</w:t>
      </w:r>
    </w:p>
    <w:p w14:paraId="11C1729B" w14:textId="77777777" w:rsidR="00F74CE2" w:rsidRDefault="00F74CE2">
      <w:pPr>
        <w:pStyle w:val="ConsPlusNormal"/>
        <w:spacing w:before="220"/>
        <w:ind w:firstLine="540"/>
        <w:jc w:val="both"/>
      </w:pPr>
      <w:r>
        <w:t xml:space="preserve">Что касается вопросов формирования цены и сметы контракта, то сообщаем, что вопросы </w:t>
      </w:r>
      <w:r>
        <w:lastRenderedPageBreak/>
        <w:t xml:space="preserve">определения цены товаров (работ, услуг) при заключении государственных контрактов касаются гражданско-правовых отношений хозяйствующих субъектов и к компетенции ФНС России не относятся. Кроме того, наличие или отсутствие в цене контракта или смете суммы НДС не влияет на порядок налогообложения операций, предусмотренных положениями </w:t>
      </w:r>
      <w:hyperlink r:id="rId17">
        <w:r>
          <w:rPr>
            <w:color w:val="0000FF"/>
          </w:rPr>
          <w:t>главы 21</w:t>
        </w:r>
      </w:hyperlink>
      <w:r>
        <w:t xml:space="preserve"> Кодекса.</w:t>
      </w:r>
    </w:p>
    <w:p w14:paraId="45565875" w14:textId="77777777" w:rsidR="00F74CE2" w:rsidRDefault="00F74CE2">
      <w:pPr>
        <w:pStyle w:val="ConsPlusNormal"/>
        <w:jc w:val="both"/>
      </w:pPr>
    </w:p>
    <w:p w14:paraId="1C8C6A88" w14:textId="77777777" w:rsidR="00F74CE2" w:rsidRDefault="00F74CE2">
      <w:pPr>
        <w:pStyle w:val="ConsPlusNormal"/>
        <w:jc w:val="right"/>
      </w:pPr>
      <w:r>
        <w:t>Действительный</w:t>
      </w:r>
    </w:p>
    <w:p w14:paraId="51DF97B5" w14:textId="77777777" w:rsidR="00F74CE2" w:rsidRDefault="00F74CE2">
      <w:pPr>
        <w:pStyle w:val="ConsPlusNormal"/>
        <w:jc w:val="right"/>
      </w:pPr>
      <w:r>
        <w:t>государственный советник</w:t>
      </w:r>
    </w:p>
    <w:p w14:paraId="09CBCC5B" w14:textId="77777777" w:rsidR="00F74CE2" w:rsidRDefault="00F74CE2">
      <w:pPr>
        <w:pStyle w:val="ConsPlusNormal"/>
        <w:jc w:val="right"/>
      </w:pPr>
      <w:r>
        <w:t>Российской Федерации</w:t>
      </w:r>
    </w:p>
    <w:p w14:paraId="6A6B6B1D" w14:textId="77777777" w:rsidR="00F74CE2" w:rsidRDefault="00F74CE2">
      <w:pPr>
        <w:pStyle w:val="ConsPlusNormal"/>
        <w:jc w:val="right"/>
      </w:pPr>
      <w:r>
        <w:t>2 класса</w:t>
      </w:r>
    </w:p>
    <w:p w14:paraId="35F9303F" w14:textId="77777777" w:rsidR="00F74CE2" w:rsidRDefault="00F74CE2">
      <w:pPr>
        <w:pStyle w:val="ConsPlusNormal"/>
        <w:jc w:val="right"/>
      </w:pPr>
      <w:r>
        <w:t>Д.С.САТИН</w:t>
      </w:r>
    </w:p>
    <w:p w14:paraId="33BCAC44" w14:textId="77777777" w:rsidR="00F74CE2" w:rsidRDefault="00F74CE2">
      <w:pPr>
        <w:pStyle w:val="ConsPlusNormal"/>
      </w:pPr>
      <w:r>
        <w:t>26.05.2023</w:t>
      </w:r>
    </w:p>
    <w:p w14:paraId="68297C33" w14:textId="77777777" w:rsidR="00F74CE2" w:rsidRDefault="00F74CE2">
      <w:pPr>
        <w:pStyle w:val="ConsPlusNormal"/>
        <w:jc w:val="both"/>
      </w:pPr>
    </w:p>
    <w:sectPr w:rsidR="00F74CE2" w:rsidSect="00F74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E2"/>
    <w:rsid w:val="00206B47"/>
    <w:rsid w:val="002B67DC"/>
    <w:rsid w:val="00613435"/>
    <w:rsid w:val="00683709"/>
    <w:rsid w:val="00BB7EFD"/>
    <w:rsid w:val="00D21959"/>
    <w:rsid w:val="00E514D6"/>
    <w:rsid w:val="00F74CE2"/>
    <w:rsid w:val="00F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7448"/>
  <w15:chartTrackingRefBased/>
  <w15:docId w15:val="{3268179B-0A15-4895-B388-4DD08703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4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4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4C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4C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4C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4C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4C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4C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4C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4C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4C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4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4C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4CE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74C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74C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74C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6303&amp;dst=100254" TargetMode="External"/><Relationship Id="rId13" Type="http://schemas.openxmlformats.org/officeDocument/2006/relationships/hyperlink" Target="https://login.consultant.ru/link/?req=doc&amp;base=LAW&amp;n=446183&amp;dst=10008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6303&amp;dst=100168" TargetMode="External"/><Relationship Id="rId12" Type="http://schemas.openxmlformats.org/officeDocument/2006/relationships/hyperlink" Target="https://login.consultant.ru/link/?req=doc&amp;base=LAW&amp;n=446183&amp;dst=20234" TargetMode="External"/><Relationship Id="rId17" Type="http://schemas.openxmlformats.org/officeDocument/2006/relationships/hyperlink" Target="https://login.consultant.ru/link/?req=doc&amp;base=LAW&amp;n=44618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6303&amp;dst=10025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6303&amp;dst=100254" TargetMode="External"/><Relationship Id="rId11" Type="http://schemas.openxmlformats.org/officeDocument/2006/relationships/hyperlink" Target="https://login.consultant.ru/link/?req=doc&amp;base=LAW&amp;n=446183&amp;dst=7314" TargetMode="External"/><Relationship Id="rId5" Type="http://schemas.openxmlformats.org/officeDocument/2006/relationships/hyperlink" Target="https://login.consultant.ru/link/?req=doc&amp;base=LAW&amp;n=26303&amp;dst=100168" TargetMode="External"/><Relationship Id="rId15" Type="http://schemas.openxmlformats.org/officeDocument/2006/relationships/hyperlink" Target="https://login.consultant.ru/link/?req=doc&amp;base=LAW&amp;n=26303&amp;dst=100168" TargetMode="External"/><Relationship Id="rId10" Type="http://schemas.openxmlformats.org/officeDocument/2006/relationships/hyperlink" Target="https://login.consultant.ru/link/?req=doc&amp;base=LAW&amp;n=446183&amp;dst=10027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6183&amp;dst=15178" TargetMode="External"/><Relationship Id="rId14" Type="http://schemas.openxmlformats.org/officeDocument/2006/relationships/hyperlink" Target="https://login.consultant.ru/link/?req=doc&amp;base=LAW&amp;n=446183&amp;dst=1005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Голубкина</dc:creator>
  <cp:keywords/>
  <dc:description/>
  <cp:lastModifiedBy>Евгения Голубкина</cp:lastModifiedBy>
  <cp:revision>1</cp:revision>
  <dcterms:created xsi:type="dcterms:W3CDTF">2025-10-14T00:34:00Z</dcterms:created>
  <dcterms:modified xsi:type="dcterms:W3CDTF">2025-10-14T00:34:00Z</dcterms:modified>
</cp:coreProperties>
</file>