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32EF" w14:textId="77777777" w:rsidR="009D6F49" w:rsidRPr="009559DE" w:rsidRDefault="009D6F49" w:rsidP="009D6F49">
      <w:pPr>
        <w:spacing w:line="240" w:lineRule="auto"/>
        <w:jc w:val="center"/>
        <w:rPr>
          <w:rFonts w:ascii="Cambria" w:hAnsi="Cambria"/>
          <w:b/>
          <w:sz w:val="24"/>
          <w:szCs w:val="24"/>
        </w:rPr>
      </w:pPr>
      <w:r w:rsidRPr="009559DE">
        <w:rPr>
          <w:rFonts w:ascii="Cambria" w:hAnsi="Cambria"/>
          <w:b/>
          <w:sz w:val="24"/>
          <w:szCs w:val="24"/>
        </w:rPr>
        <w:t>Пояснительная записка</w:t>
      </w:r>
    </w:p>
    <w:p w14:paraId="6FD3D197" w14:textId="1FF412E6" w:rsidR="009D6F49" w:rsidRPr="009559DE" w:rsidRDefault="009D6F49" w:rsidP="009D6F49">
      <w:pPr>
        <w:spacing w:line="240" w:lineRule="auto"/>
        <w:jc w:val="both"/>
        <w:rPr>
          <w:rFonts w:ascii="Cambria" w:hAnsi="Cambria"/>
          <w:sz w:val="24"/>
          <w:szCs w:val="24"/>
        </w:rPr>
      </w:pPr>
      <w:r w:rsidRPr="009559DE">
        <w:rPr>
          <w:rFonts w:ascii="Cambria" w:hAnsi="Cambria"/>
          <w:b/>
          <w:sz w:val="24"/>
          <w:szCs w:val="24"/>
        </w:rPr>
        <w:t>о необходимости отмены Стандарт</w:t>
      </w:r>
      <w:r w:rsidR="00345B86" w:rsidRPr="009559DE">
        <w:rPr>
          <w:rFonts w:ascii="Cambria" w:hAnsi="Cambria"/>
          <w:b/>
          <w:sz w:val="24"/>
          <w:szCs w:val="24"/>
        </w:rPr>
        <w:t>а</w:t>
      </w:r>
      <w:r w:rsidRPr="009559DE">
        <w:rPr>
          <w:rFonts w:ascii="Cambria" w:hAnsi="Cambria"/>
          <w:b/>
          <w:sz w:val="24"/>
          <w:szCs w:val="24"/>
        </w:rPr>
        <w:t xml:space="preserve"> «О порядке разработки регламентов деятельности Ассоциации «Сахалинстрой» и её членов» (СТО СРО-09, ред. 2)</w:t>
      </w:r>
      <w:r w:rsidR="00345B86" w:rsidRPr="009559DE">
        <w:rPr>
          <w:rFonts w:ascii="Cambria" w:hAnsi="Cambria"/>
          <w:b/>
          <w:sz w:val="24"/>
          <w:szCs w:val="24"/>
        </w:rPr>
        <w:t xml:space="preserve"> и </w:t>
      </w:r>
      <w:r w:rsidR="00E3574E" w:rsidRPr="00E3574E">
        <w:rPr>
          <w:rFonts w:ascii="Cambria" w:hAnsi="Cambria"/>
          <w:b/>
          <w:sz w:val="24"/>
          <w:szCs w:val="24"/>
        </w:rPr>
        <w:t xml:space="preserve">изменения статуса </w:t>
      </w:r>
      <w:r w:rsidR="00345B86" w:rsidRPr="009559DE">
        <w:rPr>
          <w:rFonts w:ascii="Cambria" w:hAnsi="Cambria"/>
          <w:b/>
          <w:sz w:val="24"/>
          <w:szCs w:val="24"/>
        </w:rPr>
        <w:t>Стандарта «Термины, определения и их сокращения, применяемые во внутренних документах Ассоциации «Сахалинстрой» (СТО СРО-11</w:t>
      </w:r>
      <w:r w:rsidR="00AA3744" w:rsidRPr="009559DE">
        <w:rPr>
          <w:rFonts w:ascii="Cambria" w:hAnsi="Cambria"/>
          <w:b/>
          <w:sz w:val="24"/>
          <w:szCs w:val="24"/>
        </w:rPr>
        <w:t>, ред. 2</w:t>
      </w:r>
      <w:r w:rsidR="00345B86" w:rsidRPr="009559DE">
        <w:rPr>
          <w:rFonts w:ascii="Cambria" w:hAnsi="Cambria"/>
          <w:b/>
          <w:sz w:val="24"/>
          <w:szCs w:val="24"/>
        </w:rPr>
        <w:t>)</w:t>
      </w:r>
    </w:p>
    <w:p w14:paraId="7816C449" w14:textId="77777777" w:rsidR="001C1049" w:rsidRPr="009559DE" w:rsidRDefault="001C1049" w:rsidP="009D6F49">
      <w:pPr>
        <w:spacing w:before="240" w:line="276" w:lineRule="auto"/>
        <w:ind w:firstLine="709"/>
        <w:jc w:val="both"/>
        <w:rPr>
          <w:rFonts w:ascii="Cambria" w:hAnsi="Cambria" w:cs="Times New Roman"/>
          <w:b/>
          <w:bCs/>
          <w:sz w:val="24"/>
          <w:szCs w:val="24"/>
        </w:rPr>
      </w:pPr>
      <w:r w:rsidRPr="009559DE">
        <w:rPr>
          <w:rFonts w:ascii="Cambria" w:hAnsi="Cambria" w:cs="Times New Roman"/>
          <w:sz w:val="24"/>
          <w:szCs w:val="24"/>
        </w:rPr>
        <w:t xml:space="preserve">В соответствии с требованиями части 2 статьи 4 Федерального закона от 01.12.2007 № 315-ФЗ «О саморегулируемых организациях» (далее – 315-ФЗ) </w:t>
      </w:r>
      <w:r w:rsidRPr="009559DE">
        <w:rPr>
          <w:rFonts w:ascii="Cambria" w:hAnsi="Cambria" w:cs="Times New Roman"/>
          <w:b/>
          <w:bCs/>
          <w:sz w:val="24"/>
          <w:szCs w:val="24"/>
        </w:rPr>
        <w:t>саморегулируемая организация разрабатывает и утверждает стандарты и правила</w:t>
      </w:r>
      <w:r w:rsidRPr="009559DE">
        <w:rPr>
          <w:rFonts w:ascii="Cambria" w:hAnsi="Cambria" w:cs="Times New Roman"/>
          <w:sz w:val="24"/>
          <w:szCs w:val="24"/>
        </w:rPr>
        <w:t xml:space="preserve"> предпринимательской или профессиональной деятельности (далее — стандарты и правила саморегулируемой организации), под которыми понимаются </w:t>
      </w:r>
      <w:r w:rsidRPr="009559DE">
        <w:rPr>
          <w:rFonts w:ascii="Cambria" w:hAnsi="Cambria" w:cs="Times New Roman"/>
          <w:b/>
          <w:bCs/>
          <w:sz w:val="24"/>
          <w:szCs w:val="24"/>
        </w:rPr>
        <w:t>требования к осуществлению предпринимательской или профессиональной деятельности, обязательные для выполнения всеми членами саморегулируемой организации.</w:t>
      </w:r>
    </w:p>
    <w:p w14:paraId="209C8CB0" w14:textId="4AFE00C9" w:rsidR="009D6F49" w:rsidRPr="009559DE" w:rsidRDefault="00BC47F5" w:rsidP="009D6F49">
      <w:pPr>
        <w:ind w:firstLine="709"/>
        <w:jc w:val="both"/>
        <w:rPr>
          <w:rFonts w:ascii="Cambria" w:hAnsi="Cambria" w:cs="Times New Roman"/>
          <w:sz w:val="24"/>
          <w:szCs w:val="24"/>
        </w:rPr>
      </w:pPr>
      <w:r w:rsidRPr="009559DE">
        <w:rPr>
          <w:rFonts w:ascii="Cambria" w:hAnsi="Cambria" w:cs="Times New Roman"/>
          <w:sz w:val="24"/>
          <w:szCs w:val="24"/>
        </w:rPr>
        <w:t>П</w:t>
      </w:r>
      <w:r w:rsidR="009D6F49" w:rsidRPr="009559DE">
        <w:rPr>
          <w:rFonts w:ascii="Cambria" w:hAnsi="Cambria" w:cs="Times New Roman"/>
          <w:sz w:val="24"/>
          <w:szCs w:val="24"/>
        </w:rPr>
        <w:t>ризнаки стандарта саморегулируемой организации</w:t>
      </w:r>
      <w:r w:rsidRPr="009559DE">
        <w:rPr>
          <w:rFonts w:ascii="Cambria" w:hAnsi="Cambria" w:cs="Times New Roman"/>
          <w:sz w:val="24"/>
          <w:szCs w:val="24"/>
        </w:rPr>
        <w:t xml:space="preserve"> (СТО СРО)</w:t>
      </w:r>
      <w:r w:rsidR="009D6F49" w:rsidRPr="009559DE">
        <w:rPr>
          <w:rFonts w:ascii="Cambria" w:hAnsi="Cambria" w:cs="Times New Roman"/>
          <w:sz w:val="24"/>
          <w:szCs w:val="24"/>
        </w:rPr>
        <w:t>:</w:t>
      </w:r>
    </w:p>
    <w:p w14:paraId="30CDFBB4" w14:textId="1E52FDA4" w:rsidR="009D6F49" w:rsidRPr="009559DE" w:rsidRDefault="009D6F49" w:rsidP="009D6F49">
      <w:pPr>
        <w:pStyle w:val="a7"/>
        <w:numPr>
          <w:ilvl w:val="0"/>
          <w:numId w:val="2"/>
        </w:numPr>
        <w:spacing w:before="120" w:after="120"/>
        <w:ind w:hanging="357"/>
        <w:contextualSpacing w:val="0"/>
        <w:jc w:val="both"/>
        <w:rPr>
          <w:rFonts w:ascii="Cambria" w:hAnsi="Cambria" w:cs="Times New Roman"/>
          <w:sz w:val="24"/>
          <w:szCs w:val="24"/>
        </w:rPr>
      </w:pPr>
      <w:r w:rsidRPr="009559DE">
        <w:rPr>
          <w:rFonts w:ascii="Cambria" w:hAnsi="Cambria" w:cs="Times New Roman"/>
          <w:sz w:val="24"/>
          <w:szCs w:val="24"/>
        </w:rPr>
        <w:t>регулирует предпринимательскую или профессиональную деятельность членов саморегулируемой организации;</w:t>
      </w:r>
    </w:p>
    <w:p w14:paraId="693DF1F8" w14:textId="5F96F51D" w:rsidR="009D6F49" w:rsidRPr="009559DE" w:rsidRDefault="009D6F49" w:rsidP="009D6F49">
      <w:pPr>
        <w:pStyle w:val="a7"/>
        <w:numPr>
          <w:ilvl w:val="0"/>
          <w:numId w:val="2"/>
        </w:numPr>
        <w:spacing w:before="120" w:after="120"/>
        <w:ind w:hanging="357"/>
        <w:contextualSpacing w:val="0"/>
        <w:jc w:val="both"/>
        <w:rPr>
          <w:rFonts w:ascii="Cambria" w:hAnsi="Cambria" w:cs="Times New Roman"/>
          <w:sz w:val="24"/>
          <w:szCs w:val="24"/>
        </w:rPr>
      </w:pPr>
      <w:r w:rsidRPr="009559DE">
        <w:rPr>
          <w:rFonts w:ascii="Cambria" w:hAnsi="Cambria" w:cs="Times New Roman"/>
          <w:sz w:val="24"/>
          <w:szCs w:val="24"/>
        </w:rPr>
        <w:t>обязательный для исполнения всеми членами;</w:t>
      </w:r>
    </w:p>
    <w:p w14:paraId="08789F2C" w14:textId="77777777" w:rsidR="009D6F49" w:rsidRPr="009559DE" w:rsidRDefault="009D6F49" w:rsidP="009D6F49">
      <w:pPr>
        <w:pStyle w:val="a7"/>
        <w:numPr>
          <w:ilvl w:val="0"/>
          <w:numId w:val="2"/>
        </w:numPr>
        <w:spacing w:before="120" w:after="120"/>
        <w:ind w:hanging="357"/>
        <w:contextualSpacing w:val="0"/>
        <w:jc w:val="both"/>
        <w:rPr>
          <w:rFonts w:ascii="Cambria" w:hAnsi="Cambria" w:cs="Times New Roman"/>
          <w:sz w:val="24"/>
          <w:szCs w:val="24"/>
        </w:rPr>
      </w:pPr>
      <w:r w:rsidRPr="009559DE">
        <w:rPr>
          <w:rFonts w:ascii="Cambria" w:hAnsi="Cambria" w:cs="Times New Roman"/>
          <w:sz w:val="24"/>
          <w:szCs w:val="24"/>
        </w:rPr>
        <w:t>предмет регулирования — требования к выполнению работ/услуг в соответствующей сфере (в строительстве — к качеству, безопасности, технологиям строительства, реконструкции, капремонта, сноса и т.д.).</w:t>
      </w:r>
    </w:p>
    <w:p w14:paraId="679B59E9" w14:textId="77777777" w:rsidR="00E3574E" w:rsidRDefault="00E3574E" w:rsidP="00E3574E">
      <w:pPr>
        <w:pStyle w:val="a7"/>
        <w:spacing w:before="120" w:after="120"/>
        <w:ind w:left="0" w:firstLine="709"/>
        <w:contextualSpacing w:val="0"/>
        <w:jc w:val="both"/>
        <w:rPr>
          <w:rFonts w:ascii="Cambria" w:hAnsi="Cambria" w:cs="Times New Roman"/>
          <w:sz w:val="24"/>
          <w:szCs w:val="24"/>
        </w:rPr>
      </w:pPr>
      <w:r w:rsidRPr="00E3574E">
        <w:rPr>
          <w:rFonts w:ascii="Cambria" w:hAnsi="Cambria" w:cs="Times New Roman"/>
          <w:sz w:val="24"/>
          <w:szCs w:val="24"/>
        </w:rPr>
        <w:t>Предлагаемый к полной отмене Стандарт «О порядке разработки регламентов деятельности Ассоциации «Сахалинстрой» и её членов» (СТО СРО-09, ред. 2) не распространяется на деятельность членов Ассоциации, не содержит норм, непосредственно регулирующих процессы выполнения работ или оказания услуг, не устанавливает обязательные правила предпринимательской или профессиональной деятельности членов Ассоциации. Таким образом, указанный документ фактически не является стандартом саморегулируемой организации в понимании Градостроительного кодекса Российской Федерации и Федерального закона № 315-ФЗ и предлагается к полной отмене.</w:t>
      </w:r>
    </w:p>
    <w:p w14:paraId="1984EB50" w14:textId="77777777" w:rsidR="00386D12" w:rsidRPr="00E3574E" w:rsidRDefault="00386D12" w:rsidP="00386D12">
      <w:pPr>
        <w:pStyle w:val="a7"/>
        <w:spacing w:before="120" w:after="120"/>
        <w:ind w:left="0" w:firstLine="709"/>
        <w:contextualSpacing w:val="0"/>
        <w:jc w:val="both"/>
        <w:rPr>
          <w:rFonts w:ascii="Cambria" w:hAnsi="Cambria"/>
          <w:sz w:val="24"/>
          <w:szCs w:val="24"/>
        </w:rPr>
      </w:pPr>
      <w:r w:rsidRPr="00E3574E">
        <w:rPr>
          <w:rFonts w:ascii="Cambria" w:hAnsi="Cambria"/>
          <w:sz w:val="24"/>
          <w:szCs w:val="24"/>
        </w:rPr>
        <w:t xml:space="preserve">Стандарт «Термины, определения и их сокращения, применяемые во внутренних документах Ассоциации «Сахалинстрой» (СТО СРО-11, ред. 2) также не содержит обязательных требований к предпринимательской или профессиональной деятельности членов Ассоциации и не регулирует процессы выполнения работ/услуг. По этой причине документ не соответствует признакам стандарта саморегулируемой организации и предлагается изменить его статус — снять с него статус стандарта СРО (СТО СРО-11) и перевести в категорию справочного документа Ассоциации под названием:  </w:t>
      </w:r>
    </w:p>
    <w:p w14:paraId="1B4420ED" w14:textId="77777777" w:rsidR="00386D12" w:rsidRPr="00E3574E" w:rsidRDefault="00386D12" w:rsidP="00386D12">
      <w:pPr>
        <w:pStyle w:val="a7"/>
        <w:spacing w:before="120" w:after="120"/>
        <w:ind w:left="0" w:firstLine="709"/>
        <w:contextualSpacing w:val="0"/>
        <w:jc w:val="both"/>
        <w:rPr>
          <w:rFonts w:ascii="Cambria" w:hAnsi="Cambria"/>
          <w:sz w:val="24"/>
          <w:szCs w:val="24"/>
        </w:rPr>
      </w:pPr>
      <w:r w:rsidRPr="00E3574E">
        <w:rPr>
          <w:rFonts w:ascii="Cambria" w:hAnsi="Cambria"/>
          <w:sz w:val="24"/>
          <w:szCs w:val="24"/>
        </w:rPr>
        <w:t>«Словарь терминов, определений и сокращений, применяемых во внутренних документах Ассоциации «Сахалинстрой».</w:t>
      </w:r>
    </w:p>
    <w:p w14:paraId="14F51C7C" w14:textId="14992A8E" w:rsidR="00E3574E" w:rsidRPr="00E3574E" w:rsidRDefault="00E3574E" w:rsidP="00386D12">
      <w:pPr>
        <w:pStyle w:val="a7"/>
        <w:spacing w:before="120" w:after="120"/>
        <w:ind w:left="0" w:firstLine="709"/>
        <w:contextualSpacing w:val="0"/>
        <w:jc w:val="both"/>
        <w:rPr>
          <w:rFonts w:ascii="Cambria" w:hAnsi="Cambria"/>
          <w:sz w:val="24"/>
          <w:szCs w:val="24"/>
        </w:rPr>
      </w:pPr>
      <w:r w:rsidRPr="00E3574E">
        <w:rPr>
          <w:rFonts w:ascii="Cambria" w:hAnsi="Cambria"/>
          <w:sz w:val="24"/>
          <w:szCs w:val="24"/>
        </w:rPr>
        <w:t xml:space="preserve">Новый справочный документ сохраняется и </w:t>
      </w:r>
      <w:r w:rsidR="00386D12">
        <w:rPr>
          <w:rFonts w:ascii="Cambria" w:hAnsi="Cambria"/>
          <w:sz w:val="24"/>
          <w:szCs w:val="24"/>
        </w:rPr>
        <w:t xml:space="preserve">подлежит </w:t>
      </w:r>
      <w:r w:rsidRPr="00E3574E">
        <w:rPr>
          <w:rFonts w:ascii="Cambria" w:hAnsi="Cambria"/>
          <w:sz w:val="24"/>
          <w:szCs w:val="24"/>
        </w:rPr>
        <w:t>размещ</w:t>
      </w:r>
      <w:r w:rsidR="00386D12">
        <w:rPr>
          <w:rFonts w:ascii="Cambria" w:hAnsi="Cambria"/>
          <w:sz w:val="24"/>
          <w:szCs w:val="24"/>
        </w:rPr>
        <w:t>ению</w:t>
      </w:r>
      <w:r w:rsidRPr="00E3574E">
        <w:rPr>
          <w:rFonts w:ascii="Cambria" w:hAnsi="Cambria"/>
          <w:sz w:val="24"/>
          <w:szCs w:val="24"/>
        </w:rPr>
        <w:t xml:space="preserve"> на официальном сайте Ассоциации в разделе «Документы Ассоциации — действующие </w:t>
      </w:r>
      <w:r w:rsidRPr="00E3574E">
        <w:rPr>
          <w:rFonts w:ascii="Cambria" w:hAnsi="Cambria"/>
          <w:sz w:val="24"/>
          <w:szCs w:val="24"/>
        </w:rPr>
        <w:lastRenderedPageBreak/>
        <w:t xml:space="preserve">документы» в открытом доступе для всех членов Ассоциации, специалистов </w:t>
      </w:r>
      <w:r w:rsidR="00386D12">
        <w:rPr>
          <w:rFonts w:ascii="Cambria" w:hAnsi="Cambria"/>
          <w:sz w:val="24"/>
          <w:szCs w:val="24"/>
        </w:rPr>
        <w:t>А</w:t>
      </w:r>
      <w:r w:rsidRPr="00E3574E">
        <w:rPr>
          <w:rFonts w:ascii="Cambria" w:hAnsi="Cambria"/>
          <w:sz w:val="24"/>
          <w:szCs w:val="24"/>
        </w:rPr>
        <w:t>дминистрации и иных заинтересованных лиц.</w:t>
      </w:r>
    </w:p>
    <w:p w14:paraId="68F0E2FA" w14:textId="77777777" w:rsidR="00E3574E" w:rsidRPr="00E3574E" w:rsidRDefault="00E3574E" w:rsidP="00386D12">
      <w:pPr>
        <w:pStyle w:val="a7"/>
        <w:spacing w:before="120" w:after="120"/>
        <w:ind w:left="0" w:firstLine="709"/>
        <w:contextualSpacing w:val="0"/>
        <w:jc w:val="both"/>
        <w:rPr>
          <w:rFonts w:ascii="Cambria" w:hAnsi="Cambria"/>
          <w:sz w:val="24"/>
          <w:szCs w:val="24"/>
        </w:rPr>
      </w:pPr>
      <w:r w:rsidRPr="00E3574E">
        <w:rPr>
          <w:rFonts w:ascii="Cambria" w:hAnsi="Cambria"/>
          <w:sz w:val="24"/>
          <w:szCs w:val="24"/>
        </w:rPr>
        <w:t xml:space="preserve">Пополнение Словаря будет осуществляться следующим образом:  </w:t>
      </w:r>
    </w:p>
    <w:p w14:paraId="7C408BD9" w14:textId="1C3CC258" w:rsidR="00E3574E" w:rsidRPr="00E3574E" w:rsidRDefault="00E3574E" w:rsidP="00386D12">
      <w:pPr>
        <w:pStyle w:val="a7"/>
        <w:spacing w:before="120" w:after="120"/>
        <w:ind w:left="0" w:firstLine="709"/>
        <w:contextualSpacing w:val="0"/>
        <w:jc w:val="both"/>
        <w:rPr>
          <w:rFonts w:ascii="Cambria" w:hAnsi="Cambria"/>
          <w:sz w:val="24"/>
          <w:szCs w:val="24"/>
        </w:rPr>
      </w:pPr>
      <w:r w:rsidRPr="00E3574E">
        <w:rPr>
          <w:rFonts w:ascii="Cambria" w:hAnsi="Cambria"/>
          <w:sz w:val="24"/>
          <w:szCs w:val="24"/>
        </w:rPr>
        <w:t xml:space="preserve">- Назначенный генеральным директором специалист </w:t>
      </w:r>
      <w:r w:rsidR="00386D12">
        <w:rPr>
          <w:rFonts w:ascii="Cambria" w:hAnsi="Cambria"/>
          <w:sz w:val="24"/>
          <w:szCs w:val="24"/>
        </w:rPr>
        <w:t>А</w:t>
      </w:r>
      <w:r w:rsidRPr="00E3574E">
        <w:rPr>
          <w:rFonts w:ascii="Cambria" w:hAnsi="Cambria"/>
          <w:sz w:val="24"/>
          <w:szCs w:val="24"/>
        </w:rPr>
        <w:t xml:space="preserve">дминистрации Ассоциации вносит новые термины, определения и сокращения по мере их появления во внутренних документах.  </w:t>
      </w:r>
    </w:p>
    <w:p w14:paraId="53420DC6" w14:textId="39A4A9A6" w:rsidR="00E3574E" w:rsidRPr="00E3574E" w:rsidRDefault="00E3574E" w:rsidP="00386D12">
      <w:pPr>
        <w:pStyle w:val="a7"/>
        <w:spacing w:before="120" w:after="120"/>
        <w:ind w:left="0" w:firstLine="709"/>
        <w:contextualSpacing w:val="0"/>
        <w:jc w:val="both"/>
        <w:rPr>
          <w:rFonts w:ascii="Cambria" w:hAnsi="Cambria"/>
          <w:sz w:val="24"/>
          <w:szCs w:val="24"/>
        </w:rPr>
      </w:pPr>
      <w:r w:rsidRPr="00E3574E">
        <w:rPr>
          <w:rFonts w:ascii="Cambria" w:hAnsi="Cambria"/>
          <w:sz w:val="24"/>
          <w:szCs w:val="24"/>
        </w:rPr>
        <w:t xml:space="preserve">- Работники </w:t>
      </w:r>
      <w:r w:rsidR="00386D12">
        <w:rPr>
          <w:rFonts w:ascii="Cambria" w:hAnsi="Cambria"/>
          <w:sz w:val="24"/>
          <w:szCs w:val="24"/>
        </w:rPr>
        <w:t>А</w:t>
      </w:r>
      <w:r w:rsidRPr="00E3574E">
        <w:rPr>
          <w:rFonts w:ascii="Cambria" w:hAnsi="Cambria"/>
          <w:sz w:val="24"/>
          <w:szCs w:val="24"/>
        </w:rPr>
        <w:t>дминистрации, ответственные за разработку новых или внесение изменений в действующие внутренние документы</w:t>
      </w:r>
      <w:r w:rsidR="00386D12">
        <w:rPr>
          <w:rFonts w:ascii="Cambria" w:hAnsi="Cambria"/>
          <w:sz w:val="24"/>
          <w:szCs w:val="24"/>
        </w:rPr>
        <w:t xml:space="preserve"> Ассоциации</w:t>
      </w:r>
      <w:r w:rsidRPr="00E3574E">
        <w:rPr>
          <w:rFonts w:ascii="Cambria" w:hAnsi="Cambria"/>
          <w:sz w:val="24"/>
          <w:szCs w:val="24"/>
        </w:rPr>
        <w:t xml:space="preserve">, обязаны передавать для включения в Словарь вновь применяемые термины, выражения или их разъяснения.  </w:t>
      </w:r>
    </w:p>
    <w:p w14:paraId="28174E35" w14:textId="0409D158" w:rsidR="00E3574E" w:rsidRPr="00E3574E" w:rsidRDefault="00E3574E" w:rsidP="00386D12">
      <w:pPr>
        <w:pStyle w:val="a7"/>
        <w:spacing w:before="120" w:after="120"/>
        <w:ind w:left="0" w:firstLine="709"/>
        <w:contextualSpacing w:val="0"/>
        <w:jc w:val="both"/>
        <w:rPr>
          <w:rFonts w:ascii="Cambria" w:hAnsi="Cambria"/>
          <w:sz w:val="24"/>
          <w:szCs w:val="24"/>
        </w:rPr>
      </w:pPr>
      <w:r w:rsidRPr="00E3574E">
        <w:rPr>
          <w:rFonts w:ascii="Cambria" w:hAnsi="Cambria"/>
          <w:sz w:val="24"/>
          <w:szCs w:val="24"/>
        </w:rPr>
        <w:t xml:space="preserve">- Члены Ассоциации вправе направлять в </w:t>
      </w:r>
      <w:r w:rsidR="00386D12">
        <w:rPr>
          <w:rFonts w:ascii="Cambria" w:hAnsi="Cambria"/>
          <w:sz w:val="24"/>
          <w:szCs w:val="24"/>
        </w:rPr>
        <w:t>А</w:t>
      </w:r>
      <w:r w:rsidRPr="00E3574E">
        <w:rPr>
          <w:rFonts w:ascii="Cambria" w:hAnsi="Cambria"/>
          <w:sz w:val="24"/>
          <w:szCs w:val="24"/>
        </w:rPr>
        <w:t>дминистрацию предложения о внесении в Словарь терминов, определений или сокращений, с которыми они столкнулись во внутренних документах Ассоциации и значение которых требует разъяснения. Администрация рассматривает такие предложения и при необходимости включает соответствующие разъяснения в Словарь.</w:t>
      </w:r>
    </w:p>
    <w:p w14:paraId="64107C06" w14:textId="77777777" w:rsidR="00E3574E" w:rsidRPr="00E3574E" w:rsidRDefault="00E3574E" w:rsidP="00386D12">
      <w:pPr>
        <w:pStyle w:val="a7"/>
        <w:spacing w:before="120" w:after="120"/>
        <w:ind w:left="0" w:firstLine="709"/>
        <w:contextualSpacing w:val="0"/>
        <w:jc w:val="both"/>
        <w:rPr>
          <w:rFonts w:ascii="Cambria" w:hAnsi="Cambria"/>
          <w:sz w:val="24"/>
          <w:szCs w:val="24"/>
        </w:rPr>
      </w:pPr>
      <w:r w:rsidRPr="00E3574E">
        <w:rPr>
          <w:rFonts w:ascii="Cambria" w:hAnsi="Cambria"/>
          <w:sz w:val="24"/>
          <w:szCs w:val="24"/>
        </w:rPr>
        <w:t xml:space="preserve">При этом отмечаем, что:  </w:t>
      </w:r>
    </w:p>
    <w:p w14:paraId="6772E737" w14:textId="77777777" w:rsidR="00E3574E" w:rsidRPr="00E3574E" w:rsidRDefault="00E3574E" w:rsidP="00386D12">
      <w:pPr>
        <w:pStyle w:val="a7"/>
        <w:spacing w:before="120" w:after="120"/>
        <w:ind w:left="0" w:firstLine="709"/>
        <w:contextualSpacing w:val="0"/>
        <w:jc w:val="both"/>
        <w:rPr>
          <w:rFonts w:ascii="Cambria" w:hAnsi="Cambria"/>
          <w:sz w:val="24"/>
          <w:szCs w:val="24"/>
        </w:rPr>
      </w:pPr>
      <w:r w:rsidRPr="00E3574E">
        <w:rPr>
          <w:rFonts w:ascii="Cambria" w:hAnsi="Cambria"/>
          <w:sz w:val="24"/>
          <w:szCs w:val="24"/>
        </w:rPr>
        <w:t>1. Разработка внутренних документов Ассоциации и внесение изменений в них осуществляются в соответствии с утверждённой генеральным директором Ассоциации Инструкцией о порядке разработки проектов внутренних документов и внесения изменений во внутренние документы Ассоциации «Сахалинстрой» (И-03, ред. 1). Указанная Инструкция является более общим и всеобъемлющим документом, распространяется на все внутренние документы Ассоциации (включая будущие стандарты СРО), регламентирует все этапы подготовки документов — от инициации до утверждения, содержит требования к оформлению, предусматривает правовую оценку и представление документов на утверждение соответствующим органом управления Ассоциации.</w:t>
      </w:r>
    </w:p>
    <w:p w14:paraId="7E29941B" w14:textId="77777777" w:rsidR="00E3574E" w:rsidRPr="00E3574E" w:rsidRDefault="00E3574E" w:rsidP="00386D12">
      <w:pPr>
        <w:pStyle w:val="a7"/>
        <w:spacing w:before="120" w:after="120"/>
        <w:ind w:left="0" w:firstLine="709"/>
        <w:contextualSpacing w:val="0"/>
        <w:jc w:val="both"/>
        <w:rPr>
          <w:rFonts w:ascii="Cambria" w:hAnsi="Cambria"/>
          <w:sz w:val="24"/>
          <w:szCs w:val="24"/>
        </w:rPr>
      </w:pPr>
      <w:r w:rsidRPr="00E3574E">
        <w:rPr>
          <w:rFonts w:ascii="Cambria" w:hAnsi="Cambria"/>
          <w:sz w:val="24"/>
          <w:szCs w:val="24"/>
        </w:rPr>
        <w:t>Таким образом, отмена СТО СРО-09 и изменение статуса СТО СРО-11 (перевод в справочный Словарь) не повлечёт утраты регулирования процессов разработки и оформления внутренних документов Ассоциации и не создаст правового вакуума в данной сфере.</w:t>
      </w:r>
    </w:p>
    <w:sectPr w:rsidR="00E3574E" w:rsidRPr="00E3574E" w:rsidSect="009559DE">
      <w:pgSz w:w="11906" w:h="16838"/>
      <w:pgMar w:top="1135"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F48"/>
    <w:multiLevelType w:val="hybridMultilevel"/>
    <w:tmpl w:val="46FE08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B5B2C4E"/>
    <w:multiLevelType w:val="hybridMultilevel"/>
    <w:tmpl w:val="DEF636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18A0084"/>
    <w:multiLevelType w:val="multilevel"/>
    <w:tmpl w:val="EFA07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890806">
    <w:abstractNumId w:val="2"/>
  </w:num>
  <w:num w:numId="2" w16cid:durableId="1838306642">
    <w:abstractNumId w:val="0"/>
  </w:num>
  <w:num w:numId="3" w16cid:durableId="18166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49"/>
    <w:rsid w:val="00065C54"/>
    <w:rsid w:val="00085718"/>
    <w:rsid w:val="001C1049"/>
    <w:rsid w:val="00206B47"/>
    <w:rsid w:val="002B67DC"/>
    <w:rsid w:val="00345B86"/>
    <w:rsid w:val="00386D12"/>
    <w:rsid w:val="003E1DB8"/>
    <w:rsid w:val="00613435"/>
    <w:rsid w:val="00650346"/>
    <w:rsid w:val="00683709"/>
    <w:rsid w:val="006B335A"/>
    <w:rsid w:val="009559DE"/>
    <w:rsid w:val="009D6F49"/>
    <w:rsid w:val="00AA3744"/>
    <w:rsid w:val="00BC47F5"/>
    <w:rsid w:val="00BC5687"/>
    <w:rsid w:val="00CC7741"/>
    <w:rsid w:val="00D105DD"/>
    <w:rsid w:val="00D21959"/>
    <w:rsid w:val="00D958E1"/>
    <w:rsid w:val="00E3574E"/>
    <w:rsid w:val="00E514D6"/>
    <w:rsid w:val="00E5484F"/>
    <w:rsid w:val="00F82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9356"/>
  <w15:chartTrackingRefBased/>
  <w15:docId w15:val="{714B655D-8AE1-4847-A5FE-57789E4B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049"/>
  </w:style>
  <w:style w:type="paragraph" w:styleId="1">
    <w:name w:val="heading 1"/>
    <w:basedOn w:val="a"/>
    <w:next w:val="a"/>
    <w:link w:val="10"/>
    <w:uiPriority w:val="9"/>
    <w:qFormat/>
    <w:rsid w:val="001C10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C10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C104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C104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C104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C10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10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10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10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04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C104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C104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C104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C104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C10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1049"/>
    <w:rPr>
      <w:rFonts w:eastAsiaTheme="majorEastAsia" w:cstheme="majorBidi"/>
      <w:color w:val="595959" w:themeColor="text1" w:themeTint="A6"/>
    </w:rPr>
  </w:style>
  <w:style w:type="character" w:customStyle="1" w:styleId="80">
    <w:name w:val="Заголовок 8 Знак"/>
    <w:basedOn w:val="a0"/>
    <w:link w:val="8"/>
    <w:uiPriority w:val="9"/>
    <w:semiHidden/>
    <w:rsid w:val="001C10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1049"/>
    <w:rPr>
      <w:rFonts w:eastAsiaTheme="majorEastAsia" w:cstheme="majorBidi"/>
      <w:color w:val="272727" w:themeColor="text1" w:themeTint="D8"/>
    </w:rPr>
  </w:style>
  <w:style w:type="paragraph" w:styleId="a3">
    <w:name w:val="Title"/>
    <w:basedOn w:val="a"/>
    <w:next w:val="a"/>
    <w:link w:val="a4"/>
    <w:uiPriority w:val="10"/>
    <w:qFormat/>
    <w:rsid w:val="001C1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10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104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10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1049"/>
    <w:pPr>
      <w:spacing w:before="160"/>
      <w:jc w:val="center"/>
    </w:pPr>
    <w:rPr>
      <w:i/>
      <w:iCs/>
      <w:color w:val="404040" w:themeColor="text1" w:themeTint="BF"/>
    </w:rPr>
  </w:style>
  <w:style w:type="character" w:customStyle="1" w:styleId="22">
    <w:name w:val="Цитата 2 Знак"/>
    <w:basedOn w:val="a0"/>
    <w:link w:val="21"/>
    <w:uiPriority w:val="29"/>
    <w:rsid w:val="001C1049"/>
    <w:rPr>
      <w:i/>
      <w:iCs/>
      <w:color w:val="404040" w:themeColor="text1" w:themeTint="BF"/>
    </w:rPr>
  </w:style>
  <w:style w:type="paragraph" w:styleId="a7">
    <w:name w:val="List Paragraph"/>
    <w:basedOn w:val="a"/>
    <w:uiPriority w:val="34"/>
    <w:qFormat/>
    <w:rsid w:val="001C1049"/>
    <w:pPr>
      <w:ind w:left="720"/>
      <w:contextualSpacing/>
    </w:pPr>
  </w:style>
  <w:style w:type="character" w:styleId="a8">
    <w:name w:val="Intense Emphasis"/>
    <w:basedOn w:val="a0"/>
    <w:uiPriority w:val="21"/>
    <w:qFormat/>
    <w:rsid w:val="001C1049"/>
    <w:rPr>
      <w:i/>
      <w:iCs/>
      <w:color w:val="2F5496" w:themeColor="accent1" w:themeShade="BF"/>
    </w:rPr>
  </w:style>
  <w:style w:type="paragraph" w:styleId="a9">
    <w:name w:val="Intense Quote"/>
    <w:basedOn w:val="a"/>
    <w:next w:val="a"/>
    <w:link w:val="aa"/>
    <w:uiPriority w:val="30"/>
    <w:qFormat/>
    <w:rsid w:val="001C1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C1049"/>
    <w:rPr>
      <w:i/>
      <w:iCs/>
      <w:color w:val="2F5496" w:themeColor="accent1" w:themeShade="BF"/>
    </w:rPr>
  </w:style>
  <w:style w:type="character" w:styleId="ab">
    <w:name w:val="Intense Reference"/>
    <w:basedOn w:val="a0"/>
    <w:uiPriority w:val="32"/>
    <w:qFormat/>
    <w:rsid w:val="001C10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675</Words>
  <Characters>3850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Голубкина</dc:creator>
  <cp:keywords/>
  <dc:description/>
  <cp:lastModifiedBy>Евгения Голубкина</cp:lastModifiedBy>
  <cp:revision>3</cp:revision>
  <dcterms:created xsi:type="dcterms:W3CDTF">2026-02-15T22:33:00Z</dcterms:created>
  <dcterms:modified xsi:type="dcterms:W3CDTF">2026-02-15T22:55:00Z</dcterms:modified>
</cp:coreProperties>
</file>